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B06" w:rsidRPr="00605B06" w:rsidRDefault="00605B06" w:rsidP="00605B06">
      <w:pPr>
        <w:spacing w:after="0" w:line="240" w:lineRule="auto"/>
        <w:jc w:val="right"/>
        <w:rPr>
          <w:rFonts w:ascii="Arial" w:eastAsia="Calibri" w:hAnsi="Arial" w:cs="Arial"/>
          <w:b/>
          <w:color w:val="0000FF"/>
          <w14:ligatures w14:val="none"/>
        </w:rPr>
      </w:pPr>
      <w:r w:rsidRPr="00605B06">
        <w:rPr>
          <w:rFonts w:ascii="Arial" w:eastAsia="Times New Roman" w:hAnsi="Arial" w:cs="Arial"/>
          <w:b/>
          <w:i/>
          <w:kern w:val="0"/>
          <w:sz w:val="22"/>
          <w:szCs w:val="20"/>
          <w14:ligatures w14:val="none"/>
        </w:rPr>
        <w:t xml:space="preserve">  </w:t>
      </w:r>
      <w:bookmarkStart w:id="0" w:name="_Hlk202194994"/>
      <w:r w:rsidRPr="00605B06">
        <w:rPr>
          <w:rFonts w:ascii="Arial" w:eastAsia="Calibri" w:hAnsi="Arial" w:cs="Arial"/>
          <w:noProof/>
          <w14:ligatures w14:val="none"/>
        </w:rPr>
        <w:drawing>
          <wp:inline distT="0" distB="0" distL="0" distR="0" wp14:anchorId="337BC846" wp14:editId="2EBF03B1">
            <wp:extent cx="1971675" cy="1533525"/>
            <wp:effectExtent l="0" t="0" r="9525" b="9525"/>
            <wp:docPr id="1994277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24" t="39877" r="20068" b="31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5B06" w:rsidRPr="00605B06" w:rsidRDefault="00605B06" w:rsidP="00605B06">
      <w:pPr>
        <w:shd w:val="pct12" w:color="auto" w:fill="auto"/>
        <w:ind w:right="202"/>
        <w:rPr>
          <w:rFonts w:ascii="Arial" w:eastAsia="Calibri" w:hAnsi="Arial" w:cs="Arial"/>
          <w:b/>
          <w:iCs/>
          <w:sz w:val="22"/>
          <w:szCs w:val="22"/>
          <w14:ligatures w14:val="none"/>
        </w:rPr>
      </w:pPr>
      <w:r w:rsidRPr="00605B06">
        <w:rPr>
          <w:rFonts w:ascii="Arial" w:eastAsia="Calibri" w:hAnsi="Arial" w:cs="Arial"/>
          <w:b/>
          <w:iCs/>
          <w:sz w:val="22"/>
          <w:szCs w:val="22"/>
          <w14:ligatures w14:val="none"/>
        </w:rPr>
        <w:t xml:space="preserve">Job Description                                              </w:t>
      </w:r>
    </w:p>
    <w:p w:rsidR="00605B06" w:rsidRPr="00605B06" w:rsidRDefault="00605B06" w:rsidP="00605B06">
      <w:pPr>
        <w:rPr>
          <w:rFonts w:ascii="Arial" w:eastAsia="Calibri" w:hAnsi="Arial" w:cs="Arial"/>
          <w:b/>
          <w:bCs/>
          <w:sz w:val="22"/>
          <w:szCs w:val="22"/>
          <w14:ligatures w14:val="none"/>
        </w:rPr>
      </w:pPr>
    </w:p>
    <w:p w:rsidR="00605B06" w:rsidRPr="00605B06" w:rsidRDefault="00605B06" w:rsidP="00605B06">
      <w:pPr>
        <w:rPr>
          <w:rFonts w:ascii="Arial" w:eastAsia="Calibri" w:hAnsi="Arial" w:cs="Arial"/>
          <w:sz w:val="22"/>
          <w:szCs w:val="22"/>
          <w14:ligatures w14:val="none"/>
        </w:rPr>
      </w:pPr>
      <w:r w:rsidRPr="00605B06">
        <w:rPr>
          <w:rFonts w:ascii="Arial" w:eastAsia="Calibri" w:hAnsi="Arial" w:cs="Arial"/>
          <w:b/>
          <w:bCs/>
          <w:sz w:val="22"/>
          <w:szCs w:val="22"/>
          <w14:ligatures w14:val="none"/>
        </w:rPr>
        <w:t>Job Title:</w:t>
      </w:r>
      <w:r w:rsidRPr="00605B06">
        <w:rPr>
          <w:rFonts w:ascii="Arial" w:eastAsia="Calibri" w:hAnsi="Arial" w:cs="Arial"/>
          <w:sz w:val="22"/>
          <w:szCs w:val="22"/>
          <w14:ligatures w14:val="none"/>
        </w:rPr>
        <w:t xml:space="preserve">  </w:t>
      </w:r>
      <w:r w:rsidR="006B011C" w:rsidRPr="00E5456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Activities Coordinator</w:t>
      </w:r>
    </w:p>
    <w:p w:rsidR="00605B06" w:rsidRPr="00605B06" w:rsidRDefault="00605B06" w:rsidP="00605B06">
      <w:pPr>
        <w:jc w:val="both"/>
        <w:rPr>
          <w:rFonts w:ascii="Arial" w:eastAsia="Calibri" w:hAnsi="Arial" w:cs="Arial"/>
          <w:sz w:val="22"/>
          <w:szCs w:val="22"/>
          <w14:ligatures w14:val="none"/>
        </w:rPr>
      </w:pPr>
      <w:r w:rsidRPr="00605B06">
        <w:rPr>
          <w:rFonts w:ascii="Arial" w:eastAsia="Calibri" w:hAnsi="Arial" w:cs="Arial"/>
          <w:b/>
          <w:bCs/>
          <w:sz w:val="22"/>
          <w:szCs w:val="22"/>
          <w14:ligatures w14:val="none"/>
        </w:rPr>
        <w:t>Accountable to:</w:t>
      </w:r>
      <w:r w:rsidRPr="00605B06">
        <w:rPr>
          <w:rFonts w:ascii="Arial" w:eastAsia="Calibri" w:hAnsi="Arial" w:cs="Arial"/>
          <w:sz w:val="22"/>
          <w:szCs w:val="22"/>
          <w14:ligatures w14:val="none"/>
        </w:rPr>
        <w:t xml:space="preserve"> </w:t>
      </w:r>
      <w:r w:rsidR="006B011C" w:rsidRPr="00E5456E">
        <w:rPr>
          <w:rFonts w:ascii="Arial" w:eastAsia="Calibri" w:hAnsi="Arial" w:cs="Arial"/>
          <w:sz w:val="22"/>
          <w:szCs w:val="22"/>
          <w14:ligatures w14:val="none"/>
        </w:rPr>
        <w:t xml:space="preserve">CEO / Services Manager </w:t>
      </w:r>
    </w:p>
    <w:p w:rsidR="00605B06" w:rsidRPr="00605B06" w:rsidRDefault="00605B06" w:rsidP="00605B06">
      <w:pPr>
        <w:rPr>
          <w:rFonts w:ascii="Arial" w:eastAsia="Calibri" w:hAnsi="Arial" w:cs="Arial"/>
          <w:b/>
          <w:sz w:val="22"/>
          <w:szCs w:val="22"/>
          <w14:ligatures w14:val="none"/>
        </w:rPr>
      </w:pPr>
      <w:r w:rsidRPr="00605B06">
        <w:rPr>
          <w:rFonts w:ascii="Arial" w:eastAsia="Calibri" w:hAnsi="Arial" w:cs="Arial"/>
          <w:b/>
          <w:sz w:val="22"/>
          <w:szCs w:val="22"/>
          <w14:ligatures w14:val="none"/>
        </w:rPr>
        <w:t>Purpose of Job</w:t>
      </w:r>
    </w:p>
    <w:p w:rsidR="00AB2498" w:rsidRPr="00E5456E" w:rsidRDefault="00AB2498" w:rsidP="006B01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>The</w:t>
      </w:r>
      <w:r w:rsidR="006B011C"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Activities Coordinator, 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>is responsible for</w:t>
      </w:r>
      <w:r w:rsidR="006B011C"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</w:t>
      </w:r>
      <w:r w:rsidR="00696425" w:rsidRPr="00E5456E">
        <w:rPr>
          <w:rFonts w:ascii="Arial" w:eastAsia="Times New Roman" w:hAnsi="Arial" w:cs="Arial"/>
          <w:kern w:val="0"/>
          <w:lang w:eastAsia="en-GB"/>
          <w14:ligatures w14:val="none"/>
        </w:rPr>
        <w:t>organisation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</w:t>
      </w:r>
      <w:r w:rsidR="00696425" w:rsidRPr="00E5456E">
        <w:rPr>
          <w:rFonts w:ascii="Arial" w:eastAsia="Times New Roman" w:hAnsi="Arial" w:cs="Arial"/>
          <w:kern w:val="0"/>
          <w:lang w:eastAsia="en-GB"/>
          <w14:ligatures w14:val="none"/>
        </w:rPr>
        <w:t>delivery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 of a range of </w:t>
      </w:r>
      <w:r w:rsidR="00696425" w:rsidRPr="00E5456E">
        <w:rPr>
          <w:rFonts w:ascii="Arial" w:eastAsia="Times New Roman" w:hAnsi="Arial" w:cs="Arial"/>
          <w:kern w:val="0"/>
          <w:lang w:eastAsia="en-GB"/>
          <w14:ligatures w14:val="none"/>
        </w:rPr>
        <w:t>activities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improve the health and wellbeing of our residents. </w:t>
      </w:r>
    </w:p>
    <w:p w:rsidR="006B011C" w:rsidRPr="00E5456E" w:rsidRDefault="00696425" w:rsidP="006B01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post holder will </w:t>
      </w:r>
      <w:r w:rsidR="006B011C"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design 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</w:t>
      </w:r>
      <w:r w:rsidR="006B011C"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deliver a vibrant programme of activities that promote 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>independence</w:t>
      </w:r>
      <w:r w:rsidR="006B011C" w:rsidRPr="00E5456E">
        <w:rPr>
          <w:rFonts w:ascii="Arial" w:eastAsia="Times New Roman" w:hAnsi="Arial" w:cs="Arial"/>
          <w:kern w:val="0"/>
          <w:lang w:eastAsia="en-GB"/>
          <w14:ligatures w14:val="none"/>
        </w:rPr>
        <w:t>, community, and personal growth. You’ll work closely with residents, staff,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 volunteers</w:t>
      </w:r>
      <w:r w:rsidR="006B011C"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external partners to create inclusive experiences that build confidence, skills, and social connection.</w:t>
      </w:r>
    </w:p>
    <w:p w:rsidR="00605B06" w:rsidRPr="00605B06" w:rsidRDefault="00605B06" w:rsidP="00605B06">
      <w:pPr>
        <w:spacing w:line="259" w:lineRule="auto"/>
        <w:rPr>
          <w:rFonts w:ascii="Arial" w:eastAsia="Calibri" w:hAnsi="Arial" w:cs="Arial"/>
          <w:sz w:val="22"/>
          <w:szCs w:val="22"/>
          <w14:ligatures w14:val="none"/>
        </w:rPr>
      </w:pPr>
    </w:p>
    <w:tbl>
      <w:tblPr>
        <w:tblW w:w="9180" w:type="dxa"/>
        <w:tblInd w:w="-72" w:type="dxa"/>
        <w:shd w:val="clear" w:color="auto" w:fill="CCCCCC"/>
        <w:tblLook w:val="0000" w:firstRow="0" w:lastRow="0" w:firstColumn="0" w:lastColumn="0" w:noHBand="0" w:noVBand="0"/>
      </w:tblPr>
      <w:tblGrid>
        <w:gridCol w:w="9180"/>
      </w:tblGrid>
      <w:tr w:rsidR="00605B06" w:rsidRPr="00605B06" w:rsidTr="001A5CDA">
        <w:trPr>
          <w:trHeight w:val="408"/>
        </w:trPr>
        <w:tc>
          <w:tcPr>
            <w:tcW w:w="9180" w:type="dxa"/>
            <w:shd w:val="clear" w:color="auto" w:fill="EDEDED"/>
          </w:tcPr>
          <w:p w:rsidR="00605B06" w:rsidRPr="00605B06" w:rsidRDefault="00605B06" w:rsidP="00605B06">
            <w:pPr>
              <w:spacing w:line="259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1" w:name="_Hlk204075846"/>
            <w:r w:rsidRPr="00605B0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Specific Duties</w:t>
            </w:r>
          </w:p>
        </w:tc>
      </w:tr>
      <w:bookmarkEnd w:id="1"/>
    </w:tbl>
    <w:p w:rsidR="00605B06" w:rsidRPr="00605B06" w:rsidRDefault="00605B06" w:rsidP="00605B0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:rsidR="006B011C" w:rsidRPr="00E5456E" w:rsidRDefault="006B011C" w:rsidP="006B011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5456E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Key Responsibilities</w:t>
      </w:r>
    </w:p>
    <w:p w:rsidR="006B011C" w:rsidRPr="00E5456E" w:rsidRDefault="006B011C" w:rsidP="006B01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>Plan</w:t>
      </w:r>
      <w:r w:rsidR="008D5979"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 organi</w:t>
      </w:r>
      <w:r w:rsidR="008D5979" w:rsidRPr="00E5456E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e </w:t>
      </w:r>
      <w:r w:rsidR="008D5979" w:rsidRPr="00E5456E">
        <w:rPr>
          <w:rFonts w:ascii="Arial" w:eastAsia="Times New Roman" w:hAnsi="Arial" w:cs="Arial"/>
          <w:kern w:val="0"/>
          <w:lang w:eastAsia="en-GB"/>
          <w14:ligatures w14:val="none"/>
        </w:rPr>
        <w:t>a programme of inclusive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activities (e.g. arts, sports, life skills, social events, workshops</w:t>
      </w:r>
      <w:r w:rsidR="00696425"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 etc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>) tailored to residents’ interests and needs</w:t>
      </w:r>
    </w:p>
    <w:p w:rsidR="008D5979" w:rsidRPr="00E5456E" w:rsidRDefault="006B011C" w:rsidP="006B01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Collaborate with </w:t>
      </w:r>
      <w:r w:rsidR="008D5979" w:rsidRPr="00E5456E">
        <w:rPr>
          <w:rFonts w:ascii="Arial" w:eastAsia="Times New Roman" w:hAnsi="Arial" w:cs="Arial"/>
          <w:kern w:val="0"/>
          <w:lang w:eastAsia="en-GB"/>
          <w14:ligatures w14:val="none"/>
        </w:rPr>
        <w:t>external organisations who wish to deliver their activities and projects within our building</w:t>
      </w:r>
    </w:p>
    <w:p w:rsidR="00696425" w:rsidRPr="00E5456E" w:rsidRDefault="00696425" w:rsidP="006B01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>Promote activities to service users and ensure good attendance levels at all sessions</w:t>
      </w:r>
    </w:p>
    <w:p w:rsidR="006B011C" w:rsidRPr="00E5456E" w:rsidRDefault="006B011C" w:rsidP="006B01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Build relationships with </w:t>
      </w:r>
      <w:r w:rsidR="008D5979"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staff 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</w:t>
      </w:r>
      <w:r w:rsidR="00696425" w:rsidRPr="00E5456E">
        <w:rPr>
          <w:rFonts w:ascii="Arial" w:eastAsia="Times New Roman" w:hAnsi="Arial" w:cs="Arial"/>
          <w:kern w:val="0"/>
          <w:lang w:eastAsia="en-GB"/>
          <w14:ligatures w14:val="none"/>
        </w:rPr>
        <w:t xml:space="preserve">recruit </w:t>
      </w: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>volunteers to enhance the activity programme</w:t>
      </w:r>
    </w:p>
    <w:p w:rsidR="00605B06" w:rsidRPr="00605B06" w:rsidRDefault="00605B06" w:rsidP="00605B06">
      <w:pPr>
        <w:spacing w:line="259" w:lineRule="auto"/>
        <w:rPr>
          <w:rFonts w:ascii="Arial" w:eastAsia="Times New Roman" w:hAnsi="Arial" w:cs="Arial"/>
          <w:b/>
          <w:color w:val="000000" w:themeColor="text1"/>
          <w:kern w:val="0"/>
          <w:sz w:val="22"/>
          <w:szCs w:val="22"/>
          <w14:ligatures w14:val="none"/>
        </w:rPr>
      </w:pPr>
      <w:r w:rsidRPr="00605B06">
        <w:rPr>
          <w:rFonts w:ascii="Arial" w:eastAsia="Times New Roman" w:hAnsi="Arial" w:cs="Arial"/>
          <w:b/>
          <w:color w:val="000000" w:themeColor="text1"/>
          <w:kern w:val="0"/>
          <w:sz w:val="22"/>
          <w:szCs w:val="22"/>
          <w14:ligatures w14:val="none"/>
        </w:rPr>
        <w:t xml:space="preserve">Delivery of Welfare and Support </w:t>
      </w:r>
    </w:p>
    <w:p w:rsidR="00696425" w:rsidRPr="00E5456E" w:rsidRDefault="00696425" w:rsidP="00696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>Ensure all activities comply with safeguarding, health and safety, and risk management policies</w:t>
      </w:r>
    </w:p>
    <w:p w:rsidR="008D5979" w:rsidRPr="00E5456E" w:rsidRDefault="008D5979" w:rsidP="008D5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>Foster a welcoming and inclusive environment that encourages participation and builds community</w:t>
      </w:r>
    </w:p>
    <w:p w:rsidR="00605B06" w:rsidRPr="00605B06" w:rsidRDefault="00605B06" w:rsidP="00605B0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:rsidR="00605B06" w:rsidRPr="00605B06" w:rsidRDefault="00605B06" w:rsidP="00605B06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14:ligatures w14:val="none"/>
        </w:rPr>
      </w:pPr>
      <w:r w:rsidRPr="00605B06">
        <w:rPr>
          <w:rFonts w:ascii="Arial" w:eastAsia="Calibri" w:hAnsi="Arial" w:cs="Arial"/>
          <w:b/>
          <w:bCs/>
          <w:color w:val="000000" w:themeColor="text1"/>
          <w:sz w:val="22"/>
          <w:szCs w:val="22"/>
          <w14:ligatures w14:val="none"/>
        </w:rPr>
        <w:lastRenderedPageBreak/>
        <w:t>Record Keeping &amp; Report Writing</w:t>
      </w:r>
    </w:p>
    <w:p w:rsidR="00605B06" w:rsidRPr="00605B06" w:rsidRDefault="00605B06" w:rsidP="00605B06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14:ligatures w14:val="none"/>
        </w:rPr>
      </w:pPr>
    </w:p>
    <w:p w:rsidR="008D5979" w:rsidRPr="00E5456E" w:rsidRDefault="008D5979" w:rsidP="008D5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5456E">
        <w:rPr>
          <w:rFonts w:ascii="Arial" w:eastAsia="Times New Roman" w:hAnsi="Arial" w:cs="Arial"/>
          <w:kern w:val="0"/>
          <w:lang w:eastAsia="en-GB"/>
          <w14:ligatures w14:val="none"/>
        </w:rPr>
        <w:t>Monitor attendance, gather feedback, and evaluate impact to continuously improve offerings</w:t>
      </w:r>
    </w:p>
    <w:p w:rsidR="00605B06" w:rsidRPr="00E5456E" w:rsidRDefault="00605B06" w:rsidP="00605B0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 w:themeColor="text1"/>
          <w14:ligatures w14:val="none"/>
        </w:rPr>
      </w:pPr>
      <w:r w:rsidRPr="00605B06">
        <w:rPr>
          <w:rFonts w:ascii="Arial" w:eastAsia="Calibri" w:hAnsi="Arial" w:cs="Arial"/>
          <w:color w:val="000000" w:themeColor="text1"/>
          <w14:ligatures w14:val="none"/>
        </w:rPr>
        <w:t>Create and maintain accurate, up to date service-user records on the organisation’s databases</w:t>
      </w:r>
    </w:p>
    <w:p w:rsidR="00696425" w:rsidRPr="00E5456E" w:rsidRDefault="00696425" w:rsidP="00605B0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 w:themeColor="text1"/>
          <w14:ligatures w14:val="none"/>
        </w:rPr>
      </w:pPr>
      <w:r w:rsidRPr="00E5456E">
        <w:rPr>
          <w:rFonts w:ascii="Arial" w:eastAsia="Calibri" w:hAnsi="Arial" w:cs="Arial"/>
          <w:color w:val="000000" w:themeColor="text1"/>
          <w14:ligatures w14:val="none"/>
        </w:rPr>
        <w:t xml:space="preserve">Monitor a small budget </w:t>
      </w:r>
    </w:p>
    <w:p w:rsidR="008D5979" w:rsidRPr="00605B06" w:rsidRDefault="008D5979" w:rsidP="008D5979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14:ligatures w14:val="none"/>
        </w:rPr>
      </w:pPr>
    </w:p>
    <w:p w:rsidR="00605B06" w:rsidRPr="00605B06" w:rsidRDefault="008D5979" w:rsidP="00605B06">
      <w:pPr>
        <w:spacing w:line="259" w:lineRule="auto"/>
        <w:rPr>
          <w:rFonts w:ascii="Arial" w:eastAsia="Calibri" w:hAnsi="Arial" w:cs="Arial"/>
          <w:b/>
          <w:bCs/>
          <w:sz w:val="22"/>
          <w:szCs w:val="22"/>
          <w14:ligatures w14:val="none"/>
        </w:rPr>
      </w:pPr>
      <w:r w:rsidRPr="00E5456E">
        <w:rPr>
          <w:rFonts w:ascii="Arial" w:eastAsia="Calibri" w:hAnsi="Arial" w:cs="Arial"/>
          <w:b/>
          <w:bCs/>
          <w:sz w:val="22"/>
          <w:szCs w:val="22"/>
          <w14:ligatures w14:val="none"/>
        </w:rPr>
        <w:t xml:space="preserve">Partnership </w:t>
      </w:r>
      <w:r w:rsidR="00605B06" w:rsidRPr="00605B06">
        <w:rPr>
          <w:rFonts w:ascii="Arial" w:eastAsia="Calibri" w:hAnsi="Arial" w:cs="Arial"/>
          <w:b/>
          <w:bCs/>
          <w:sz w:val="22"/>
          <w:szCs w:val="22"/>
          <w14:ligatures w14:val="none"/>
        </w:rPr>
        <w:t>work</w:t>
      </w:r>
    </w:p>
    <w:p w:rsidR="00605B06" w:rsidRPr="00605B06" w:rsidRDefault="00605B06" w:rsidP="00605B06">
      <w:pPr>
        <w:numPr>
          <w:ilvl w:val="0"/>
          <w:numId w:val="8"/>
        </w:numPr>
        <w:spacing w:after="0" w:line="259" w:lineRule="auto"/>
        <w:rPr>
          <w:rFonts w:ascii="Arial" w:eastAsia="Calibri" w:hAnsi="Arial" w:cs="Arial"/>
          <w14:ligatures w14:val="none"/>
        </w:rPr>
      </w:pPr>
      <w:r w:rsidRPr="00605B06">
        <w:rPr>
          <w:rFonts w:ascii="Arial" w:eastAsia="Calibri" w:hAnsi="Arial" w:cs="Arial"/>
          <w14:ligatures w14:val="none"/>
        </w:rPr>
        <w:t xml:space="preserve">Develop good working relationships with the various teams within the YMCA </w:t>
      </w:r>
    </w:p>
    <w:p w:rsidR="00605B06" w:rsidRPr="00605B06" w:rsidRDefault="00605B06" w:rsidP="00605B06">
      <w:pPr>
        <w:numPr>
          <w:ilvl w:val="0"/>
          <w:numId w:val="8"/>
        </w:numPr>
        <w:spacing w:after="0" w:line="259" w:lineRule="auto"/>
        <w:rPr>
          <w:rFonts w:ascii="Arial" w:eastAsia="Calibri" w:hAnsi="Arial" w:cs="Arial"/>
          <w14:ligatures w14:val="none"/>
        </w:rPr>
      </w:pPr>
      <w:r w:rsidRPr="00605B06">
        <w:rPr>
          <w:rFonts w:ascii="Arial" w:eastAsia="Calibri" w:hAnsi="Arial" w:cs="Arial"/>
          <w14:ligatures w14:val="none"/>
        </w:rPr>
        <w:t>Attend and participate in regular team meetings</w:t>
      </w:r>
    </w:p>
    <w:p w:rsidR="00605B06" w:rsidRPr="00E5456E" w:rsidRDefault="00605B06" w:rsidP="00605B06">
      <w:pPr>
        <w:numPr>
          <w:ilvl w:val="0"/>
          <w:numId w:val="8"/>
        </w:numPr>
        <w:spacing w:after="0" w:line="259" w:lineRule="auto"/>
        <w:rPr>
          <w:rFonts w:ascii="Arial" w:eastAsia="Calibri" w:hAnsi="Arial" w:cs="Arial"/>
          <w14:ligatures w14:val="none"/>
        </w:rPr>
      </w:pPr>
      <w:r w:rsidRPr="00605B06">
        <w:rPr>
          <w:rFonts w:ascii="Arial" w:eastAsia="Calibri" w:hAnsi="Arial" w:cs="Arial"/>
          <w14:ligatures w14:val="none"/>
        </w:rPr>
        <w:t xml:space="preserve">Prepare for and attend supervision and appraisal sessions with </w:t>
      </w:r>
      <w:r w:rsidR="00696425" w:rsidRPr="00E5456E">
        <w:rPr>
          <w:rFonts w:ascii="Arial" w:eastAsia="Calibri" w:hAnsi="Arial" w:cs="Arial"/>
          <w14:ligatures w14:val="none"/>
        </w:rPr>
        <w:t xml:space="preserve">the post holders line manager </w:t>
      </w:r>
      <w:r w:rsidRPr="00605B06">
        <w:rPr>
          <w:rFonts w:ascii="Arial" w:eastAsia="Calibri" w:hAnsi="Arial" w:cs="Arial"/>
          <w14:ligatures w14:val="none"/>
        </w:rPr>
        <w:t>taking direction as appropriate</w:t>
      </w:r>
    </w:p>
    <w:p w:rsidR="008D5979" w:rsidRPr="00605B06" w:rsidRDefault="008D5979" w:rsidP="008D5979">
      <w:pPr>
        <w:spacing w:after="0" w:line="259" w:lineRule="auto"/>
        <w:ind w:left="720"/>
        <w:rPr>
          <w:rFonts w:ascii="Arial" w:eastAsia="Calibri" w:hAnsi="Arial" w:cs="Arial"/>
          <w:sz w:val="22"/>
          <w:szCs w:val="22"/>
          <w14:ligatures w14:val="none"/>
        </w:rPr>
      </w:pPr>
    </w:p>
    <w:p w:rsidR="00605B06" w:rsidRPr="00605B06" w:rsidRDefault="00605B06" w:rsidP="00605B06">
      <w:pPr>
        <w:spacing w:line="259" w:lineRule="auto"/>
        <w:rPr>
          <w:rFonts w:ascii="Arial" w:eastAsia="Calibri" w:hAnsi="Arial" w:cs="Arial"/>
          <w:b/>
          <w:bCs/>
          <w:sz w:val="22"/>
          <w:szCs w:val="22"/>
          <w14:ligatures w14:val="none"/>
        </w:rPr>
      </w:pPr>
      <w:r w:rsidRPr="00605B06">
        <w:rPr>
          <w:rFonts w:ascii="Arial" w:eastAsia="Calibri" w:hAnsi="Arial" w:cs="Arial"/>
          <w:b/>
          <w:bCs/>
          <w:sz w:val="22"/>
          <w:szCs w:val="22"/>
          <w14:ligatures w14:val="none"/>
        </w:rPr>
        <w:t>General</w:t>
      </w:r>
    </w:p>
    <w:p w:rsidR="00605B06" w:rsidRPr="00605B06" w:rsidRDefault="00696425" w:rsidP="00605B06">
      <w:pPr>
        <w:numPr>
          <w:ilvl w:val="0"/>
          <w:numId w:val="8"/>
        </w:numPr>
        <w:spacing w:after="0" w:line="259" w:lineRule="auto"/>
        <w:rPr>
          <w:rFonts w:ascii="Arial" w:eastAsia="Calibri" w:hAnsi="Arial" w:cs="Arial"/>
          <w14:ligatures w14:val="none"/>
        </w:rPr>
      </w:pPr>
      <w:r w:rsidRPr="00E5456E">
        <w:rPr>
          <w:rFonts w:ascii="Arial" w:eastAsia="Calibri" w:hAnsi="Arial" w:cs="Arial"/>
          <w14:ligatures w14:val="none"/>
        </w:rPr>
        <w:t>H</w:t>
      </w:r>
      <w:r w:rsidR="00605B06" w:rsidRPr="00605B06">
        <w:rPr>
          <w:rFonts w:ascii="Arial" w:eastAsia="Calibri" w:hAnsi="Arial" w:cs="Arial"/>
          <w14:ligatures w14:val="none"/>
        </w:rPr>
        <w:t>ave a flexible and positive attitude to all team members</w:t>
      </w:r>
    </w:p>
    <w:p w:rsidR="00605B06" w:rsidRPr="00605B06" w:rsidRDefault="00696425" w:rsidP="00605B06">
      <w:pPr>
        <w:numPr>
          <w:ilvl w:val="0"/>
          <w:numId w:val="8"/>
        </w:numPr>
        <w:spacing w:after="0" w:line="259" w:lineRule="auto"/>
        <w:rPr>
          <w:rFonts w:ascii="Arial" w:eastAsia="Calibri" w:hAnsi="Arial" w:cs="Arial"/>
          <w14:ligatures w14:val="none"/>
        </w:rPr>
      </w:pPr>
      <w:r w:rsidRPr="00E5456E">
        <w:rPr>
          <w:rFonts w:ascii="Arial" w:eastAsia="Calibri" w:hAnsi="Arial" w:cs="Arial"/>
          <w14:ligatures w14:val="none"/>
        </w:rPr>
        <w:t>B</w:t>
      </w:r>
      <w:r w:rsidR="00605B06" w:rsidRPr="00605B06">
        <w:rPr>
          <w:rFonts w:ascii="Arial" w:eastAsia="Calibri" w:hAnsi="Arial" w:cs="Arial"/>
          <w14:ligatures w14:val="none"/>
        </w:rPr>
        <w:t>e committed to learning both as an individual and as part of a team</w:t>
      </w:r>
    </w:p>
    <w:p w:rsidR="008D5979" w:rsidRPr="00E5456E" w:rsidRDefault="00605B06" w:rsidP="008D5979">
      <w:pPr>
        <w:numPr>
          <w:ilvl w:val="0"/>
          <w:numId w:val="8"/>
        </w:numPr>
        <w:spacing w:after="0" w:line="259" w:lineRule="auto"/>
        <w:rPr>
          <w:rFonts w:ascii="Arial" w:eastAsia="Calibri" w:hAnsi="Arial" w:cs="Arial"/>
          <w14:ligatures w14:val="none"/>
        </w:rPr>
      </w:pPr>
      <w:r w:rsidRPr="00605B06">
        <w:rPr>
          <w:rFonts w:ascii="Arial" w:eastAsia="Calibri" w:hAnsi="Arial" w:cs="Arial"/>
          <w14:ligatures w14:val="none"/>
        </w:rPr>
        <w:t>Undertake own administrative services and report writing</w:t>
      </w:r>
    </w:p>
    <w:p w:rsidR="00605B06" w:rsidRPr="00605B06" w:rsidRDefault="00605B06" w:rsidP="008D5979">
      <w:pPr>
        <w:numPr>
          <w:ilvl w:val="0"/>
          <w:numId w:val="8"/>
        </w:numPr>
        <w:spacing w:after="0" w:line="259" w:lineRule="auto"/>
        <w:rPr>
          <w:rFonts w:ascii="Arial" w:eastAsia="Calibri" w:hAnsi="Arial" w:cs="Arial"/>
          <w14:ligatures w14:val="none"/>
        </w:rPr>
      </w:pPr>
      <w:r w:rsidRPr="00605B06">
        <w:rPr>
          <w:rFonts w:ascii="Arial" w:eastAsia="Calibri" w:hAnsi="Arial" w:cs="Arial"/>
          <w14:ligatures w14:val="none"/>
        </w:rPr>
        <w:t>Uphold and develop Wirral YMCAW’s Equal Opportunities Policy of anti- discriminatory practices across all services</w:t>
      </w:r>
    </w:p>
    <w:p w:rsidR="00605B06" w:rsidRPr="00605B06" w:rsidRDefault="00605B06" w:rsidP="00605B06">
      <w:pPr>
        <w:numPr>
          <w:ilvl w:val="0"/>
          <w:numId w:val="8"/>
        </w:numPr>
        <w:spacing w:after="0" w:line="259" w:lineRule="auto"/>
        <w:rPr>
          <w:rFonts w:ascii="Arial" w:eastAsia="Calibri" w:hAnsi="Arial" w:cs="Arial"/>
          <w14:ligatures w14:val="none"/>
        </w:rPr>
      </w:pPr>
      <w:r w:rsidRPr="00605B06">
        <w:rPr>
          <w:rFonts w:ascii="Arial" w:eastAsia="Calibri" w:hAnsi="Arial" w:cs="Arial"/>
          <w14:ligatures w14:val="none"/>
        </w:rPr>
        <w:t xml:space="preserve">Observe and ensure compliance with the </w:t>
      </w:r>
      <w:r w:rsidR="00696425" w:rsidRPr="00E5456E">
        <w:rPr>
          <w:rFonts w:ascii="Arial" w:eastAsia="Calibri" w:hAnsi="Arial" w:cs="Arial"/>
          <w14:ligatures w14:val="none"/>
        </w:rPr>
        <w:t xml:space="preserve">YMCA Wirral’s </w:t>
      </w:r>
      <w:r w:rsidRPr="00605B06">
        <w:rPr>
          <w:rFonts w:ascii="Arial" w:eastAsia="Calibri" w:hAnsi="Arial" w:cs="Arial"/>
          <w14:ligatures w14:val="none"/>
        </w:rPr>
        <w:t xml:space="preserve">Code of Conduct including professional boundaries and confidentiality </w:t>
      </w:r>
    </w:p>
    <w:p w:rsidR="00605B06" w:rsidRPr="00605B06" w:rsidRDefault="00605B06" w:rsidP="00605B06">
      <w:pPr>
        <w:numPr>
          <w:ilvl w:val="0"/>
          <w:numId w:val="8"/>
        </w:numPr>
        <w:spacing w:after="0" w:line="259" w:lineRule="auto"/>
        <w:rPr>
          <w:rFonts w:ascii="Arial" w:eastAsia="Calibri" w:hAnsi="Arial" w:cs="Arial"/>
          <w14:ligatures w14:val="none"/>
        </w:rPr>
      </w:pPr>
      <w:r w:rsidRPr="00605B06">
        <w:rPr>
          <w:rFonts w:ascii="Arial" w:eastAsia="Calibri" w:hAnsi="Arial" w:cs="Arial"/>
          <w14:ligatures w14:val="none"/>
        </w:rPr>
        <w:t>Report and log all safeguarding incidents</w:t>
      </w:r>
    </w:p>
    <w:p w:rsidR="00605B06" w:rsidRPr="00605B06" w:rsidRDefault="00605B06" w:rsidP="00605B06">
      <w:pPr>
        <w:spacing w:line="259" w:lineRule="auto"/>
        <w:ind w:left="720"/>
        <w:rPr>
          <w:rFonts w:ascii="Arial" w:eastAsia="Calibri" w:hAnsi="Arial" w:cs="Arial"/>
          <w:sz w:val="22"/>
          <w:szCs w:val="22"/>
          <w14:ligatures w14:val="none"/>
        </w:rPr>
      </w:pPr>
    </w:p>
    <w:tbl>
      <w:tblPr>
        <w:tblW w:w="9180" w:type="dxa"/>
        <w:tblInd w:w="-72" w:type="dxa"/>
        <w:shd w:val="clear" w:color="auto" w:fill="CCCCCC"/>
        <w:tblLook w:val="0000" w:firstRow="0" w:lastRow="0" w:firstColumn="0" w:lastColumn="0" w:noHBand="0" w:noVBand="0"/>
      </w:tblPr>
      <w:tblGrid>
        <w:gridCol w:w="9180"/>
      </w:tblGrid>
      <w:tr w:rsidR="00605B06" w:rsidRPr="00605B06" w:rsidTr="001A5CDA">
        <w:trPr>
          <w:trHeight w:val="408"/>
        </w:trPr>
        <w:tc>
          <w:tcPr>
            <w:tcW w:w="9180" w:type="dxa"/>
            <w:shd w:val="clear" w:color="auto" w:fill="EDEDED"/>
          </w:tcPr>
          <w:p w:rsidR="00605B06" w:rsidRPr="00605B06" w:rsidRDefault="00605B06" w:rsidP="00605B06">
            <w:pPr>
              <w:spacing w:line="259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r w:rsidRPr="00605B06">
              <w:rPr>
                <w:rFonts w:ascii="Arial" w:eastAsia="Calibri" w:hAnsi="Arial" w:cs="Arial"/>
                <w:b/>
                <w:bCs/>
                <w:sz w:val="22"/>
                <w:szCs w:val="22"/>
                <w14:ligatures w14:val="none"/>
              </w:rPr>
              <w:t>Person Specification</w:t>
            </w:r>
          </w:p>
        </w:tc>
      </w:tr>
    </w:tbl>
    <w:p w:rsidR="00605B06" w:rsidRPr="00605B06" w:rsidRDefault="00605B06" w:rsidP="00605B06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:rsidR="00605B06" w:rsidRPr="00605B06" w:rsidRDefault="00605B06" w:rsidP="00605B06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14:ligatures w14:val="none"/>
        </w:rPr>
      </w:pPr>
      <w:r w:rsidRPr="00E5456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Activities Coordinator 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6568"/>
        <w:gridCol w:w="1400"/>
      </w:tblGrid>
      <w:tr w:rsidR="00605B06" w:rsidRPr="00605B06" w:rsidTr="006B011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  <w:t>Essential / Desirable</w:t>
            </w:r>
          </w:p>
        </w:tc>
      </w:tr>
      <w:tr w:rsidR="00605B06" w:rsidRPr="00605B06" w:rsidTr="006B011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  <w:t>Qualifications</w:t>
            </w: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06" w:rsidRPr="00605B06" w:rsidRDefault="00605B06" w:rsidP="00605B06">
            <w:pPr>
              <w:spacing w:line="240" w:lineRule="auto"/>
              <w:rPr>
                <w:rFonts w:ascii="Arial" w:eastAsia="Calibri" w:hAnsi="Arial" w:cs="Arial"/>
                <w:color w:val="000000" w:themeColor="text1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14:ligatures w14:val="none"/>
              </w:rPr>
              <w:t>Educated to A-level or equivalent v</w:t>
            </w:r>
            <w:r w:rsidRPr="00605B06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ocational or professional training in </w:t>
            </w:r>
            <w:r w:rsidR="00696425" w:rsidRPr="00E5456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arts, sports, </w:t>
            </w:r>
            <w:r w:rsidRPr="00605B06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health, psychology, social care</w:t>
            </w:r>
            <w:r w:rsidR="00696425" w:rsidRPr="00E5456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605B06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or </w:t>
            </w:r>
            <w:r w:rsidR="00696425" w:rsidRPr="00E5456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another related</w:t>
            </w:r>
            <w:r w:rsidRPr="00605B06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field</w:t>
            </w:r>
            <w:r w:rsidRPr="00605B06">
              <w:rPr>
                <w:rFonts w:ascii="Arial" w:eastAsia="Calibri" w:hAnsi="Arial" w:cs="Arial"/>
                <w:color w:val="000000" w:themeColor="text1"/>
                <w14:ligatures w14:val="none"/>
              </w:rPr>
              <w:t xml:space="preserve"> </w:t>
            </w:r>
          </w:p>
          <w:p w:rsidR="00605B06" w:rsidRPr="00605B06" w:rsidRDefault="00605B06" w:rsidP="0069642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14:ligatures w14:val="none"/>
              </w:rPr>
              <w:t>Educated to degree level</w:t>
            </w:r>
            <w:r w:rsidRPr="00605B0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D</w:t>
            </w:r>
          </w:p>
        </w:tc>
      </w:tr>
      <w:tr w:rsidR="00605B06" w:rsidRPr="00605B06" w:rsidTr="00E5456E">
        <w:trPr>
          <w:trHeight w:val="84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  <w:t>Experience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06" w:rsidRPr="00605B06" w:rsidRDefault="00605B06" w:rsidP="00605B06">
            <w:pPr>
              <w:spacing w:line="259" w:lineRule="auto"/>
              <w:rPr>
                <w:rFonts w:ascii="Arial" w:eastAsia="Calibri" w:hAnsi="Arial" w:cs="Arial"/>
                <w:color w:val="000000" w:themeColor="text1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14:ligatures w14:val="none"/>
              </w:rPr>
              <w:t>Experience working with vulnerable people or those who have complex needs</w:t>
            </w:r>
          </w:p>
          <w:p w:rsidR="00605B06" w:rsidRPr="00605B06" w:rsidRDefault="00605B06" w:rsidP="00605B06">
            <w:pPr>
              <w:spacing w:line="290" w:lineRule="atLeas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605B06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Experience handling safeguarding concerns</w:t>
            </w:r>
          </w:p>
          <w:p w:rsidR="00605B06" w:rsidRP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14:ligatures w14:val="none"/>
              </w:rPr>
              <w:t>Personal or professional</w:t>
            </w:r>
            <w:r w:rsidR="00605B06" w:rsidRPr="00605B06">
              <w:rPr>
                <w:rFonts w:ascii="Arial" w:eastAsia="Calibri" w:hAnsi="Arial" w:cs="Arial"/>
                <w:color w:val="000000" w:themeColor="text1"/>
                <w14:ligatures w14:val="none"/>
              </w:rPr>
              <w:t xml:space="preserve"> experience of homelessness, substance misuse or </w:t>
            </w:r>
            <w:r>
              <w:rPr>
                <w:rFonts w:ascii="Arial" w:eastAsia="Calibri" w:hAnsi="Arial" w:cs="Arial"/>
                <w:color w:val="000000" w:themeColor="text1"/>
                <w14:ligatures w14:val="none"/>
              </w:rPr>
              <w:t>mental health</w:t>
            </w:r>
          </w:p>
          <w:p w:rsidR="00E5456E" w:rsidRDefault="00E5456E" w:rsidP="00E545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5456E">
              <w:rPr>
                <w:rFonts w:ascii="Arial" w:hAnsi="Arial" w:cs="Arial"/>
              </w:rPr>
              <w:lastRenderedPageBreak/>
              <w:t>Experience in community engagement, youth work, support work, or activity coordination</w:t>
            </w:r>
            <w:r w:rsidRPr="00E5456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  <w:p w:rsidR="00E5456E" w:rsidRDefault="00E5456E" w:rsidP="00E545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5456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building partnerships with local organisations, volunteers, and service providers</w:t>
            </w:r>
          </w:p>
          <w:p w:rsidR="00E5456E" w:rsidRDefault="00E5456E" w:rsidP="00E545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of data collection and collation</w:t>
            </w:r>
          </w:p>
          <w:p w:rsidR="00E5456E" w:rsidRPr="00605B06" w:rsidRDefault="00E5456E" w:rsidP="00E545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Experience of report writing or evaluations </w:t>
            </w:r>
          </w:p>
          <w:p w:rsidR="00696425" w:rsidRPr="00605B06" w:rsidRDefault="00696425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56E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lastRenderedPageBreak/>
              <w:t>E</w:t>
            </w:r>
          </w:p>
          <w:p w:rsidR="00E5456E" w:rsidRP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6"/>
                <w:szCs w:val="6"/>
                <w:lang w:val="en-US"/>
                <w14:ligatures w14:val="none"/>
              </w:rPr>
            </w:pPr>
          </w:p>
          <w:p w:rsidR="00696425" w:rsidRPr="00605B06" w:rsidRDefault="00696425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E5456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D</w:t>
            </w:r>
          </w:p>
          <w:p w:rsidR="00E5456E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D</w:t>
            </w:r>
          </w:p>
          <w:p w:rsid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</w:p>
          <w:p w:rsid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lastRenderedPageBreak/>
              <w:t>D</w:t>
            </w:r>
          </w:p>
          <w:p w:rsid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</w:p>
          <w:p w:rsid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D</w:t>
            </w:r>
          </w:p>
          <w:p w:rsid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</w:p>
          <w:p w:rsid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D</w:t>
            </w:r>
          </w:p>
          <w:p w:rsidR="00E5456E" w:rsidRPr="00605B06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</w:tc>
      </w:tr>
      <w:tr w:rsidR="00605B06" w:rsidRPr="00605B06" w:rsidTr="00E5456E">
        <w:trPr>
          <w:trHeight w:val="176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  <w:lastRenderedPageBreak/>
              <w:t>Knowledge</w:t>
            </w: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06" w:rsidRPr="00E5456E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 xml:space="preserve">Knowledge of </w:t>
            </w:r>
            <w:r w:rsidR="00696425" w:rsidRPr="00E5456E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 xml:space="preserve">the </w:t>
            </w:r>
            <w:r w:rsidRPr="00605B06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>causes of homelessness, mental health and/or substance misuse</w:t>
            </w:r>
          </w:p>
          <w:p w:rsidR="00605B06" w:rsidRPr="00605B06" w:rsidRDefault="00605B06" w:rsidP="00E545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5456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Familiarity with risk assessment and health &amp; safety procedures in group settings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</w:tc>
      </w:tr>
      <w:tr w:rsidR="00605B06" w:rsidRPr="00605B06" w:rsidTr="006B011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  <w:t>Skills &amp; Abilities</w:t>
            </w: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25" w:rsidRPr="00E5456E" w:rsidRDefault="00696425" w:rsidP="00696425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</w:pPr>
            <w:r w:rsidRPr="00E5456E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>Excellent organisation</w:t>
            </w:r>
            <w:r w:rsidRPr="00E5456E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 xml:space="preserve"> skills</w:t>
            </w:r>
            <w:r w:rsidRPr="00E5456E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 xml:space="preserve"> and the</w:t>
            </w:r>
            <w:r w:rsidRPr="00E5456E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 xml:space="preserve"> </w:t>
            </w:r>
            <w:r w:rsidRPr="00E5456E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>ability</w:t>
            </w:r>
            <w:r w:rsidRPr="00E5456E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 xml:space="preserve"> to manage multiple projects</w:t>
            </w:r>
            <w:r w:rsidR="00E5456E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 xml:space="preserve"> at once</w:t>
            </w:r>
          </w:p>
          <w:p w:rsidR="00605B06" w:rsidRPr="00605B06" w:rsidRDefault="00605B06" w:rsidP="00605B06">
            <w:pPr>
              <w:rPr>
                <w:rFonts w:ascii="Arial" w:eastAsia="Calibri" w:hAnsi="Arial" w:cs="Arial"/>
                <w:color w:val="000000" w:themeColor="text1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14:ligatures w14:val="none"/>
              </w:rPr>
              <w:t>IT skills in Microsoft Office applications</w:t>
            </w:r>
          </w:p>
          <w:p w:rsidR="00605B06" w:rsidRPr="00605B06" w:rsidRDefault="00605B06" w:rsidP="00605B06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605B06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Excellent communication and interpersonal skills</w:t>
            </w:r>
          </w:p>
          <w:p w:rsidR="00605B06" w:rsidRPr="00605B06" w:rsidRDefault="00605B06" w:rsidP="00605B06">
            <w:pPr>
              <w:rPr>
                <w:rFonts w:ascii="Arial" w:eastAsia="Calibri" w:hAnsi="Arial" w:cs="Arial"/>
                <w:color w:val="000000" w:themeColor="text1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14:ligatures w14:val="none"/>
              </w:rPr>
              <w:t>Emotional intelligence</w:t>
            </w:r>
          </w:p>
          <w:p w:rsidR="00E5456E" w:rsidRP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</w:pPr>
            <w:r w:rsidRPr="00E5456E">
              <w:rPr>
                <w:rFonts w:ascii="Arial" w:hAnsi="Arial" w:cs="Arial"/>
              </w:rPr>
              <w:t>Ability to motivate and inspire participation across diverse groups</w:t>
            </w:r>
            <w:r w:rsidRPr="00E5456E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 xml:space="preserve"> </w:t>
            </w:r>
          </w:p>
          <w:p w:rsidR="00605B06" w:rsidRPr="00E5456E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>Ability to remain calm when dealing with c</w:t>
            </w:r>
            <w:r w:rsidR="00696425" w:rsidRPr="00E5456E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>hallenging situations</w:t>
            </w:r>
          </w:p>
          <w:p w:rsidR="00605B06" w:rsidRPr="00E5456E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</w:pPr>
            <w:r w:rsidRPr="00E5456E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>Confident in facilitating group sessions and one-to-one interactions</w:t>
            </w:r>
          </w:p>
          <w:p w:rsidR="00696425" w:rsidRPr="00605B06" w:rsidRDefault="00696425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</w:pPr>
            <w:r w:rsidRPr="00E5456E">
              <w:rPr>
                <w:rFonts w:ascii="Arial" w:eastAsia="Calibri" w:hAnsi="Arial" w:cs="Arial"/>
                <w:color w:val="000000" w:themeColor="text1"/>
                <w14:ligatures w14:val="none"/>
              </w:rPr>
              <w:t>B</w:t>
            </w:r>
            <w:r w:rsidR="00E5456E">
              <w:rPr>
                <w:rFonts w:ascii="Arial" w:eastAsia="Calibri" w:hAnsi="Arial" w:cs="Arial"/>
                <w:color w:val="000000" w:themeColor="text1"/>
                <w14:ligatures w14:val="none"/>
              </w:rPr>
              <w:t>asic b</w:t>
            </w:r>
            <w:r w:rsidRPr="00E5456E">
              <w:rPr>
                <w:rFonts w:ascii="Arial" w:eastAsia="Calibri" w:hAnsi="Arial" w:cs="Arial"/>
                <w:color w:val="000000" w:themeColor="text1"/>
                <w14:ligatures w14:val="none"/>
              </w:rPr>
              <w:t>udgeting</w:t>
            </w:r>
            <w:r w:rsidR="00E5456E">
              <w:rPr>
                <w:rFonts w:ascii="Arial" w:eastAsia="Calibri" w:hAnsi="Arial" w:cs="Arial"/>
                <w:color w:val="000000" w:themeColor="text1"/>
                <w14:ligatures w14:val="none"/>
              </w:rPr>
              <w:t xml:space="preserve"> skills</w:t>
            </w: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6E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E5456E" w:rsidRPr="00605B06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</w:p>
          <w:p w:rsidR="00E5456E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E5456E" w:rsidRPr="00605B06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</w:p>
          <w:p w:rsid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</w:p>
          <w:p w:rsidR="00E5456E" w:rsidRPr="00605B06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</w:tc>
      </w:tr>
      <w:tr w:rsidR="00605B06" w:rsidRPr="00605B06" w:rsidTr="006B011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  <w:t>Personal Attributes and Behaviours</w:t>
            </w: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56E" w:rsidRPr="00E5456E" w:rsidRDefault="00E5456E" w:rsidP="00E5456E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>Organised, c</w:t>
            </w:r>
            <w:r w:rsidRPr="00E5456E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 xml:space="preserve">reative and resourceful </w:t>
            </w:r>
          </w:p>
          <w:p w:rsidR="00605B06" w:rsidRPr="00605B06" w:rsidRDefault="00605B06" w:rsidP="00E5456E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  <w:kern w:val="0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lang w:val="en-US"/>
                <w14:ligatures w14:val="none"/>
              </w:rPr>
              <w:t>Reliable with a strong work ethic</w:t>
            </w:r>
            <w:r w:rsidRPr="00605B06">
              <w:rPr>
                <w:rFonts w:ascii="Arial" w:eastAsia="Calibri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</w:p>
          <w:p w:rsidR="00605B06" w:rsidRPr="00605B06" w:rsidRDefault="00605B06" w:rsidP="00605B06">
            <w:pPr>
              <w:jc w:val="both"/>
              <w:rPr>
                <w:rFonts w:ascii="Arial" w:eastAsia="Calibri" w:hAnsi="Arial" w:cs="Arial"/>
                <w:color w:val="000000" w:themeColor="text1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14:ligatures w14:val="none"/>
              </w:rPr>
              <w:t>Committed to equal opportunities and anti-discriminatory practice</w:t>
            </w:r>
          </w:p>
          <w:p w:rsidR="00E5456E" w:rsidRDefault="00605B06" w:rsidP="00E5456E">
            <w:pPr>
              <w:spacing w:line="259" w:lineRule="auto"/>
              <w:rPr>
                <w:rFonts w:ascii="Arial" w:eastAsia="Calibri" w:hAnsi="Arial" w:cs="Arial"/>
                <w:color w:val="000000" w:themeColor="text1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14:ligatures w14:val="none"/>
              </w:rPr>
              <w:t xml:space="preserve">Highly empathetic, respectful and non-judgmental </w:t>
            </w:r>
          </w:p>
          <w:p w:rsidR="00F466D9" w:rsidRPr="00E5456E" w:rsidRDefault="00605B06" w:rsidP="00E5456E">
            <w:pPr>
              <w:spacing w:line="259" w:lineRule="auto"/>
              <w:rPr>
                <w:rFonts w:ascii="Arial" w:eastAsia="Calibri" w:hAnsi="Arial" w:cs="Arial"/>
                <w:color w:val="000000" w:themeColor="text1"/>
                <w14:ligatures w14:val="none"/>
              </w:rPr>
            </w:pPr>
            <w:r w:rsidRPr="00605B0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Friendly personality, confident and outgoing  </w:t>
            </w:r>
          </w:p>
          <w:p w:rsidR="00E5456E" w:rsidRDefault="00605B06" w:rsidP="00605B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E5456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Reliable, flexible, and responsive to the needs of residents</w:t>
            </w:r>
          </w:p>
          <w:p w:rsidR="00E5456E" w:rsidRPr="00605B06" w:rsidRDefault="00E5456E" w:rsidP="00605B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  <w:p w:rsidR="00605B06" w:rsidRPr="00605B06" w:rsidRDefault="00E5456E" w:rsidP="00605B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E5456E">
              <w:rPr>
                <w:rFonts w:ascii="Arial" w:hAnsi="Arial" w:cs="Arial"/>
              </w:rPr>
              <w:t xml:space="preserve">Flexibility to work evenings and weekends </w:t>
            </w:r>
            <w:r w:rsidRPr="00E5456E">
              <w:rPr>
                <w:rFonts w:ascii="Arial" w:hAnsi="Arial" w:cs="Arial"/>
              </w:rPr>
              <w:t xml:space="preserve">on occasion </w:t>
            </w:r>
          </w:p>
          <w:p w:rsidR="00605B06" w:rsidRPr="00605B06" w:rsidRDefault="00605B06" w:rsidP="00605B06">
            <w:pPr>
              <w:jc w:val="both"/>
              <w:rPr>
                <w:rFonts w:ascii="Arial" w:eastAsia="Calibri" w:hAnsi="Arial" w:cs="Arial"/>
                <w:color w:val="000000" w:themeColor="text1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605B06" w:rsidRPr="00605B06" w:rsidRDefault="00605B06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605B0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E5456E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  <w:p w:rsidR="00E5456E" w:rsidRPr="00605B06" w:rsidRDefault="00E5456E" w:rsidP="00605B06">
            <w:pPr>
              <w:spacing w:line="290" w:lineRule="atLeas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 w:rsidRPr="00E5456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US"/>
                <w14:ligatures w14:val="none"/>
              </w:rPr>
              <w:t>E</w:t>
            </w:r>
          </w:p>
        </w:tc>
      </w:tr>
    </w:tbl>
    <w:p w:rsidR="00603261" w:rsidRDefault="00603261" w:rsidP="006B011C"/>
    <w:sectPr w:rsidR="006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BF"/>
    <w:multiLevelType w:val="multilevel"/>
    <w:tmpl w:val="A602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F5FA7"/>
    <w:multiLevelType w:val="multilevel"/>
    <w:tmpl w:val="9A04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F19F4"/>
    <w:multiLevelType w:val="multilevel"/>
    <w:tmpl w:val="A960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55E3D"/>
    <w:multiLevelType w:val="multilevel"/>
    <w:tmpl w:val="15C4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A55CE"/>
    <w:multiLevelType w:val="multilevel"/>
    <w:tmpl w:val="1C98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1756E"/>
    <w:multiLevelType w:val="hybridMultilevel"/>
    <w:tmpl w:val="6C5C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9729B"/>
    <w:multiLevelType w:val="multilevel"/>
    <w:tmpl w:val="C89E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85815"/>
    <w:multiLevelType w:val="hybridMultilevel"/>
    <w:tmpl w:val="A8B2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A7F"/>
    <w:multiLevelType w:val="hybridMultilevel"/>
    <w:tmpl w:val="E2B4C046"/>
    <w:lvl w:ilvl="0" w:tplc="19BE11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B6662"/>
    <w:multiLevelType w:val="hybridMultilevel"/>
    <w:tmpl w:val="2BBC5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25C2F"/>
    <w:multiLevelType w:val="multilevel"/>
    <w:tmpl w:val="7B08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C12D3"/>
    <w:multiLevelType w:val="multilevel"/>
    <w:tmpl w:val="D3A4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380452">
    <w:abstractNumId w:val="6"/>
  </w:num>
  <w:num w:numId="2" w16cid:durableId="375551211">
    <w:abstractNumId w:val="10"/>
  </w:num>
  <w:num w:numId="3" w16cid:durableId="1709604777">
    <w:abstractNumId w:val="4"/>
  </w:num>
  <w:num w:numId="4" w16cid:durableId="1639265466">
    <w:abstractNumId w:val="2"/>
  </w:num>
  <w:num w:numId="5" w16cid:durableId="650140184">
    <w:abstractNumId w:val="1"/>
  </w:num>
  <w:num w:numId="6" w16cid:durableId="1444685175">
    <w:abstractNumId w:val="3"/>
  </w:num>
  <w:num w:numId="7" w16cid:durableId="1317996626">
    <w:abstractNumId w:val="11"/>
  </w:num>
  <w:num w:numId="8" w16cid:durableId="729420925">
    <w:abstractNumId w:val="8"/>
  </w:num>
  <w:num w:numId="9" w16cid:durableId="1458523914">
    <w:abstractNumId w:val="5"/>
  </w:num>
  <w:num w:numId="10" w16cid:durableId="93523620">
    <w:abstractNumId w:val="0"/>
  </w:num>
  <w:num w:numId="11" w16cid:durableId="555552514">
    <w:abstractNumId w:val="9"/>
  </w:num>
  <w:num w:numId="12" w16cid:durableId="2141074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57"/>
    <w:rsid w:val="001E7502"/>
    <w:rsid w:val="003E2674"/>
    <w:rsid w:val="00565EB1"/>
    <w:rsid w:val="00603261"/>
    <w:rsid w:val="00605B06"/>
    <w:rsid w:val="00607F00"/>
    <w:rsid w:val="00620ED5"/>
    <w:rsid w:val="00696425"/>
    <w:rsid w:val="006B011C"/>
    <w:rsid w:val="008D5979"/>
    <w:rsid w:val="00993A57"/>
    <w:rsid w:val="00AB2498"/>
    <w:rsid w:val="00D55A54"/>
    <w:rsid w:val="00E5456E"/>
    <w:rsid w:val="00F4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1DFA"/>
  <w15:chartTrackingRefBased/>
  <w15:docId w15:val="{B87567E7-5E96-49E9-9E4C-FB17CA13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A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A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A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A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A588DA-2F4A-4AF2-B9B7-39E1959D8D71}">
  <we:reference id="wa104379193" version="1.1.0.1" store="en-US" storeType="OMEX"/>
  <we:alternateReferences>
    <we:reference id="wa104379193" version="1.1.0.1" store="wa104379193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Mellor</dc:creator>
  <cp:keywords/>
  <dc:description/>
  <cp:lastModifiedBy>Nanette Mellor</cp:lastModifiedBy>
  <cp:revision>2</cp:revision>
  <dcterms:created xsi:type="dcterms:W3CDTF">2025-11-26T14:16:00Z</dcterms:created>
  <dcterms:modified xsi:type="dcterms:W3CDTF">2025-11-26T14:16:00Z</dcterms:modified>
</cp:coreProperties>
</file>