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279" w:rsidRPr="00A66658" w:rsidRDefault="00174279" w:rsidP="00174279">
      <w:pPr>
        <w:jc w:val="right"/>
        <w:rPr>
          <w:rFonts w:ascii="Arial" w:eastAsia="Calibri" w:hAnsi="Arial" w:cs="Arial"/>
          <w:b/>
          <w:color w:val="000000" w:themeColor="text1"/>
          <w:kern w:val="2"/>
          <w:szCs w:val="24"/>
        </w:rPr>
      </w:pPr>
      <w:r w:rsidRPr="00A66658">
        <w:rPr>
          <w:rFonts w:ascii="Arial" w:hAnsi="Arial" w:cs="Arial"/>
          <w:b/>
          <w:i/>
          <w:color w:val="000000" w:themeColor="text1"/>
          <w:sz w:val="22"/>
        </w:rPr>
        <w:t xml:space="preserve">  </w:t>
      </w:r>
      <w:bookmarkStart w:id="0" w:name="_Hlk202194994"/>
      <w:r w:rsidRPr="00A66658">
        <w:rPr>
          <w:rFonts w:ascii="Arial" w:eastAsia="Calibri" w:hAnsi="Arial" w:cs="Arial"/>
          <w:noProof/>
          <w:color w:val="000000" w:themeColor="text1"/>
          <w:kern w:val="2"/>
          <w:szCs w:val="24"/>
        </w:rPr>
        <w:drawing>
          <wp:inline distT="0" distB="0" distL="0" distR="0" wp14:anchorId="3F1F3EE7" wp14:editId="2CBCE781">
            <wp:extent cx="1971675" cy="1533525"/>
            <wp:effectExtent l="0" t="0" r="9525" b="9525"/>
            <wp:docPr id="1994277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69724" t="39877" r="20068" b="31288"/>
                    <a:stretch>
                      <a:fillRect/>
                    </a:stretch>
                  </pic:blipFill>
                  <pic:spPr bwMode="auto">
                    <a:xfrm>
                      <a:off x="0" y="0"/>
                      <a:ext cx="1971675" cy="1533525"/>
                    </a:xfrm>
                    <a:prstGeom prst="rect">
                      <a:avLst/>
                    </a:prstGeom>
                    <a:noFill/>
                    <a:ln>
                      <a:noFill/>
                    </a:ln>
                  </pic:spPr>
                </pic:pic>
              </a:graphicData>
            </a:graphic>
          </wp:inline>
        </w:drawing>
      </w:r>
      <w:bookmarkEnd w:id="0"/>
    </w:p>
    <w:p w:rsidR="00174279" w:rsidRPr="00A66658" w:rsidRDefault="00174279" w:rsidP="00174279">
      <w:pPr>
        <w:shd w:val="pct12" w:color="auto" w:fill="auto"/>
        <w:spacing w:after="160" w:line="278" w:lineRule="auto"/>
        <w:ind w:right="202"/>
        <w:rPr>
          <w:rFonts w:ascii="Arial" w:eastAsia="Calibri" w:hAnsi="Arial" w:cs="Arial"/>
          <w:b/>
          <w:iCs/>
          <w:color w:val="000000" w:themeColor="text1"/>
          <w:kern w:val="2"/>
          <w:szCs w:val="24"/>
        </w:rPr>
      </w:pPr>
      <w:r w:rsidRPr="00A66658">
        <w:rPr>
          <w:rFonts w:ascii="Arial" w:eastAsia="Calibri" w:hAnsi="Arial" w:cs="Arial"/>
          <w:b/>
          <w:iCs/>
          <w:color w:val="000000" w:themeColor="text1"/>
          <w:kern w:val="2"/>
          <w:szCs w:val="24"/>
        </w:rPr>
        <w:t xml:space="preserve">Job Description                                              </w:t>
      </w:r>
    </w:p>
    <w:p w:rsidR="00174279" w:rsidRPr="00A66658" w:rsidRDefault="00174279" w:rsidP="00174279">
      <w:pPr>
        <w:spacing w:after="160" w:line="278" w:lineRule="auto"/>
        <w:rPr>
          <w:rFonts w:ascii="Arial" w:eastAsia="Calibri" w:hAnsi="Arial" w:cs="Arial"/>
          <w:b/>
          <w:bCs/>
          <w:color w:val="000000" w:themeColor="text1"/>
          <w:kern w:val="2"/>
          <w:szCs w:val="24"/>
        </w:rPr>
      </w:pPr>
    </w:p>
    <w:p w:rsidR="00D07D7C" w:rsidRPr="00A66658" w:rsidRDefault="00174279" w:rsidP="00174279">
      <w:pPr>
        <w:spacing w:after="160" w:line="278" w:lineRule="auto"/>
        <w:rPr>
          <w:rFonts w:ascii="Arial" w:eastAsia="Calibri" w:hAnsi="Arial" w:cs="Arial"/>
          <w:color w:val="000000" w:themeColor="text1"/>
          <w:kern w:val="2"/>
          <w:szCs w:val="24"/>
        </w:rPr>
      </w:pPr>
      <w:r w:rsidRPr="00A66658">
        <w:rPr>
          <w:rFonts w:ascii="Arial" w:eastAsia="Calibri" w:hAnsi="Arial" w:cs="Arial"/>
          <w:b/>
          <w:bCs/>
          <w:color w:val="000000" w:themeColor="text1"/>
          <w:kern w:val="2"/>
          <w:szCs w:val="24"/>
        </w:rPr>
        <w:t>Job Title:</w:t>
      </w:r>
      <w:r w:rsidRPr="00A66658">
        <w:rPr>
          <w:rFonts w:ascii="Arial" w:eastAsia="Calibri" w:hAnsi="Arial" w:cs="Arial"/>
          <w:color w:val="000000" w:themeColor="text1"/>
          <w:kern w:val="2"/>
          <w:szCs w:val="24"/>
        </w:rPr>
        <w:t xml:space="preserve">  </w:t>
      </w:r>
      <w:r w:rsidR="00473908" w:rsidRPr="00A66658">
        <w:rPr>
          <w:rFonts w:ascii="Arial" w:eastAsia="Calibri" w:hAnsi="Arial" w:cs="Arial"/>
          <w:color w:val="000000" w:themeColor="text1"/>
          <w:kern w:val="2"/>
          <w:szCs w:val="24"/>
        </w:rPr>
        <w:t>Welcome &amp; Triage Coordinator</w:t>
      </w:r>
    </w:p>
    <w:p w:rsidR="00174279" w:rsidRPr="00A66658" w:rsidRDefault="00174279" w:rsidP="00174279">
      <w:pPr>
        <w:spacing w:after="160" w:line="278" w:lineRule="auto"/>
        <w:jc w:val="both"/>
        <w:rPr>
          <w:rFonts w:ascii="Arial" w:eastAsia="Calibri" w:hAnsi="Arial" w:cs="Arial"/>
          <w:color w:val="000000" w:themeColor="text1"/>
          <w:kern w:val="2"/>
          <w:szCs w:val="24"/>
        </w:rPr>
      </w:pPr>
      <w:r w:rsidRPr="00A66658">
        <w:rPr>
          <w:rFonts w:ascii="Arial" w:eastAsia="Calibri" w:hAnsi="Arial" w:cs="Arial"/>
          <w:b/>
          <w:bCs/>
          <w:color w:val="000000" w:themeColor="text1"/>
          <w:kern w:val="2"/>
          <w:szCs w:val="24"/>
        </w:rPr>
        <w:t>Accountable to:</w:t>
      </w:r>
      <w:r w:rsidRPr="00A66658">
        <w:rPr>
          <w:rFonts w:ascii="Arial" w:eastAsia="Calibri" w:hAnsi="Arial" w:cs="Arial"/>
          <w:color w:val="000000" w:themeColor="text1"/>
          <w:kern w:val="2"/>
          <w:szCs w:val="24"/>
        </w:rPr>
        <w:t xml:space="preserve"> </w:t>
      </w:r>
      <w:r w:rsidRPr="00A66658">
        <w:rPr>
          <w:rFonts w:ascii="Arial" w:hAnsi="Arial" w:cs="Arial"/>
          <w:color w:val="000000" w:themeColor="text1"/>
          <w:szCs w:val="24"/>
        </w:rPr>
        <w:t>Head of Support and Housing Operations</w:t>
      </w:r>
    </w:p>
    <w:p w:rsidR="00174279" w:rsidRPr="00A66658" w:rsidRDefault="00174279" w:rsidP="00174279">
      <w:pPr>
        <w:spacing w:after="160" w:line="278" w:lineRule="auto"/>
        <w:rPr>
          <w:rFonts w:ascii="Arial" w:eastAsia="Calibri" w:hAnsi="Arial" w:cs="Arial"/>
          <w:b/>
          <w:color w:val="000000" w:themeColor="text1"/>
          <w:kern w:val="2"/>
          <w:szCs w:val="24"/>
        </w:rPr>
      </w:pPr>
      <w:r w:rsidRPr="00A66658">
        <w:rPr>
          <w:rFonts w:ascii="Arial" w:eastAsia="Calibri" w:hAnsi="Arial" w:cs="Arial"/>
          <w:b/>
          <w:color w:val="000000" w:themeColor="text1"/>
          <w:kern w:val="2"/>
          <w:szCs w:val="24"/>
        </w:rPr>
        <w:t>Purpose of Job</w:t>
      </w:r>
    </w:p>
    <w:p w:rsidR="00A66658" w:rsidRPr="00A66658" w:rsidRDefault="00A66658" w:rsidP="00741538">
      <w:pPr>
        <w:spacing w:after="160" w:line="259" w:lineRule="auto"/>
        <w:rPr>
          <w:rFonts w:ascii="Arial" w:eastAsia="Calibri" w:hAnsi="Arial" w:cs="Arial"/>
          <w:color w:val="000000" w:themeColor="text1"/>
          <w:kern w:val="2"/>
          <w:szCs w:val="24"/>
        </w:rPr>
      </w:pPr>
    </w:p>
    <w:p w:rsidR="00A66658" w:rsidRPr="00A66658" w:rsidRDefault="00A66658" w:rsidP="00A66658">
      <w:pPr>
        <w:spacing w:before="100" w:beforeAutospacing="1" w:after="100" w:afterAutospacing="1"/>
        <w:outlineLvl w:val="1"/>
        <w:rPr>
          <w:rFonts w:ascii="Arial" w:hAnsi="Arial" w:cs="Arial"/>
          <w:b/>
          <w:bCs/>
          <w:color w:val="000000" w:themeColor="text1"/>
          <w:sz w:val="32"/>
          <w:szCs w:val="32"/>
          <w:lang w:eastAsia="en-GB"/>
        </w:rPr>
      </w:pPr>
      <w:r w:rsidRPr="00A66658">
        <w:rPr>
          <w:rFonts w:ascii="Arial" w:hAnsi="Arial" w:cs="Arial"/>
          <w:b/>
          <w:bCs/>
          <w:color w:val="000000" w:themeColor="text1"/>
          <w:sz w:val="32"/>
          <w:szCs w:val="32"/>
          <w:lang w:eastAsia="en-GB"/>
        </w:rPr>
        <w:t>Purpose of Job</w:t>
      </w:r>
    </w:p>
    <w:p w:rsidR="00A66658" w:rsidRPr="00A66658" w:rsidRDefault="00A66658" w:rsidP="00A66658">
      <w:p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 xml:space="preserve">The Welcome and Triage Coordinator plays a central role in Wirral YMCA’s triage service, providing assessment and emergency accommodation for people sleeping rough across the Wirral. As the first point of contact, the </w:t>
      </w:r>
      <w:proofErr w:type="gramStart"/>
      <w:r w:rsidRPr="00A66658">
        <w:rPr>
          <w:rFonts w:ascii="Arial" w:hAnsi="Arial" w:cs="Arial"/>
          <w:color w:val="000000" w:themeColor="text1"/>
          <w:szCs w:val="24"/>
          <w:lang w:eastAsia="en-GB"/>
        </w:rPr>
        <w:t>Coordinator</w:t>
      </w:r>
      <w:proofErr w:type="gramEnd"/>
      <w:r w:rsidRPr="00A66658">
        <w:rPr>
          <w:rFonts w:ascii="Arial" w:hAnsi="Arial" w:cs="Arial"/>
          <w:color w:val="000000" w:themeColor="text1"/>
          <w:szCs w:val="24"/>
          <w:lang w:eastAsia="en-GB"/>
        </w:rPr>
        <w:t xml:space="preserve"> welcomes individuals in from the streets, offering safety, dignity, and reassurance at a time that can feel vulnerable or overwhelming.</w:t>
      </w:r>
    </w:p>
    <w:p w:rsidR="00A66658" w:rsidRPr="00A66658" w:rsidRDefault="00A66658" w:rsidP="00A66658">
      <w:p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The role delivers a personalised, psychologically informed, solution</w:t>
      </w:r>
      <w:r w:rsidRPr="00A66658">
        <w:rPr>
          <w:rFonts w:ascii="Arial" w:hAnsi="Arial" w:cs="Arial"/>
          <w:color w:val="000000" w:themeColor="text1"/>
          <w:szCs w:val="24"/>
          <w:lang w:eastAsia="en-GB"/>
        </w:rPr>
        <w:noBreakHyphen/>
        <w:t xml:space="preserve">focused service that supports people through crisis and early transition. By engaging with individuals who may have experienced trauma or multiple disadvantages, the </w:t>
      </w:r>
      <w:proofErr w:type="gramStart"/>
      <w:r w:rsidRPr="00A66658">
        <w:rPr>
          <w:rFonts w:ascii="Arial" w:hAnsi="Arial" w:cs="Arial"/>
          <w:color w:val="000000" w:themeColor="text1"/>
          <w:szCs w:val="24"/>
          <w:lang w:eastAsia="en-GB"/>
        </w:rPr>
        <w:t>Coordinator</w:t>
      </w:r>
      <w:proofErr w:type="gramEnd"/>
      <w:r w:rsidRPr="00A66658">
        <w:rPr>
          <w:rFonts w:ascii="Arial" w:hAnsi="Arial" w:cs="Arial"/>
          <w:color w:val="000000" w:themeColor="text1"/>
          <w:szCs w:val="24"/>
          <w:lang w:eastAsia="en-GB"/>
        </w:rPr>
        <w:t xml:space="preserve"> helps them stabilise, rebuild trust, and begin a pathway towards sustainable accommodation.</w:t>
      </w:r>
    </w:p>
    <w:p w:rsidR="00A66658" w:rsidRPr="00A66658" w:rsidRDefault="00A66658" w:rsidP="00A66658">
      <w:p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 xml:space="preserve">The </w:t>
      </w:r>
      <w:proofErr w:type="gramStart"/>
      <w:r w:rsidRPr="00A66658">
        <w:rPr>
          <w:rFonts w:ascii="Arial" w:hAnsi="Arial" w:cs="Arial"/>
          <w:color w:val="000000" w:themeColor="text1"/>
          <w:szCs w:val="24"/>
          <w:lang w:eastAsia="en-GB"/>
        </w:rPr>
        <w:t>Coordinator</w:t>
      </w:r>
      <w:proofErr w:type="gramEnd"/>
      <w:r w:rsidRPr="00A66658">
        <w:rPr>
          <w:rFonts w:ascii="Arial" w:hAnsi="Arial" w:cs="Arial"/>
          <w:color w:val="000000" w:themeColor="text1"/>
          <w:szCs w:val="24"/>
          <w:lang w:eastAsia="en-GB"/>
        </w:rPr>
        <w:t xml:space="preserve"> offers clear advice on housing and resettlement options, supports clients with practical issues, and works alongside them to restore confidence and hope. Using person</w:t>
      </w:r>
      <w:r w:rsidRPr="00A66658">
        <w:rPr>
          <w:rFonts w:ascii="Arial" w:hAnsi="Arial" w:cs="Arial"/>
          <w:color w:val="000000" w:themeColor="text1"/>
          <w:szCs w:val="24"/>
          <w:lang w:eastAsia="en-GB"/>
        </w:rPr>
        <w:noBreakHyphen/>
        <w:t>centred assessments and support plans, the role identifies goals, barriers, and support needs to guide progress.</w:t>
      </w:r>
    </w:p>
    <w:p w:rsidR="00A66658" w:rsidRPr="00A66658" w:rsidRDefault="00A66658" w:rsidP="00A66658">
      <w:p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 xml:space="preserve">Strong partnership working is essential. The </w:t>
      </w:r>
      <w:proofErr w:type="gramStart"/>
      <w:r w:rsidRPr="00A66658">
        <w:rPr>
          <w:rFonts w:ascii="Arial" w:hAnsi="Arial" w:cs="Arial"/>
          <w:color w:val="000000" w:themeColor="text1"/>
          <w:szCs w:val="24"/>
          <w:lang w:eastAsia="en-GB"/>
        </w:rPr>
        <w:t>Coordinator</w:t>
      </w:r>
      <w:proofErr w:type="gramEnd"/>
      <w:r w:rsidRPr="00A66658">
        <w:rPr>
          <w:rFonts w:ascii="Arial" w:hAnsi="Arial" w:cs="Arial"/>
          <w:color w:val="000000" w:themeColor="text1"/>
          <w:szCs w:val="24"/>
          <w:lang w:eastAsia="en-GB"/>
        </w:rPr>
        <w:t xml:space="preserve"> maintains effective relationships with mental health services, drug and alcohol teams, supported housing providers, landlords, the Housing Options team, and the Local Authority to ensure clients can access the right support.</w:t>
      </w:r>
    </w:p>
    <w:tbl>
      <w:tblPr>
        <w:tblpPr w:leftFromText="180" w:rightFromText="180" w:vertAnchor="text" w:horzAnchor="margin" w:tblpY="741"/>
        <w:tblW w:w="9180" w:type="dxa"/>
        <w:shd w:val="clear" w:color="auto" w:fill="CCCCCC"/>
        <w:tblLook w:val="0000" w:firstRow="0" w:lastRow="0" w:firstColumn="0" w:lastColumn="0" w:noHBand="0" w:noVBand="0"/>
      </w:tblPr>
      <w:tblGrid>
        <w:gridCol w:w="9180"/>
      </w:tblGrid>
      <w:tr w:rsidR="00A66658" w:rsidRPr="00A66658" w:rsidTr="00A66658">
        <w:trPr>
          <w:trHeight w:val="408"/>
        </w:trPr>
        <w:tc>
          <w:tcPr>
            <w:tcW w:w="9180" w:type="dxa"/>
            <w:shd w:val="clear" w:color="auto" w:fill="EDEDED"/>
          </w:tcPr>
          <w:p w:rsidR="00A66658" w:rsidRPr="00A66658" w:rsidRDefault="00A66658" w:rsidP="00A66658">
            <w:pPr>
              <w:spacing w:after="160" w:line="259" w:lineRule="auto"/>
              <w:rPr>
                <w:rFonts w:ascii="Arial" w:hAnsi="Arial" w:cs="Arial"/>
                <w:b/>
                <w:color w:val="000000" w:themeColor="text1"/>
                <w:szCs w:val="24"/>
                <w:lang w:eastAsia="en-GB"/>
              </w:rPr>
            </w:pPr>
            <w:bookmarkStart w:id="1" w:name="_Hlk204075846"/>
            <w:r w:rsidRPr="00A66658">
              <w:rPr>
                <w:rFonts w:ascii="Arial" w:hAnsi="Arial" w:cs="Arial"/>
                <w:b/>
                <w:color w:val="000000" w:themeColor="text1"/>
                <w:szCs w:val="24"/>
                <w:lang w:eastAsia="en-GB"/>
              </w:rPr>
              <w:t>Specific Duties</w:t>
            </w:r>
          </w:p>
        </w:tc>
      </w:tr>
    </w:tbl>
    <w:bookmarkEnd w:id="1"/>
    <w:p w:rsidR="00A66658" w:rsidRPr="00A66658" w:rsidRDefault="00A66658" w:rsidP="00A66658">
      <w:p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Above all, the role ensures every person arriving at YMCA Wirral is met with respect, warmth, and a genuine commitment to helping them move away from the streets.</w:t>
      </w:r>
    </w:p>
    <w:p w:rsidR="00A66658" w:rsidRPr="00A66658" w:rsidRDefault="00A66658" w:rsidP="00A66658">
      <w:pPr>
        <w:spacing w:before="100" w:beforeAutospacing="1" w:after="100" w:afterAutospacing="1"/>
        <w:outlineLvl w:val="1"/>
        <w:rPr>
          <w:rFonts w:ascii="Arial" w:hAnsi="Arial" w:cs="Arial"/>
          <w:b/>
          <w:bCs/>
          <w:color w:val="000000" w:themeColor="text1"/>
          <w:kern w:val="36"/>
          <w:sz w:val="48"/>
          <w:szCs w:val="48"/>
          <w:lang w:eastAsia="en-GB"/>
        </w:rPr>
      </w:pPr>
    </w:p>
    <w:p w:rsidR="00A66658" w:rsidRPr="00A66658" w:rsidRDefault="00A66658" w:rsidP="00A66658">
      <w:pPr>
        <w:spacing w:before="100" w:beforeAutospacing="1" w:after="100" w:afterAutospacing="1"/>
        <w:outlineLvl w:val="1"/>
        <w:rPr>
          <w:rFonts w:ascii="Arial" w:hAnsi="Arial" w:cs="Arial"/>
          <w:b/>
          <w:bCs/>
          <w:color w:val="000000" w:themeColor="text1"/>
          <w:sz w:val="32"/>
          <w:szCs w:val="32"/>
          <w:lang w:eastAsia="en-GB"/>
        </w:rPr>
      </w:pPr>
      <w:r w:rsidRPr="00A66658">
        <w:rPr>
          <w:rFonts w:ascii="Arial" w:hAnsi="Arial" w:cs="Arial"/>
          <w:b/>
          <w:bCs/>
          <w:color w:val="000000" w:themeColor="text1"/>
          <w:sz w:val="32"/>
          <w:szCs w:val="32"/>
          <w:lang w:eastAsia="en-GB"/>
        </w:rPr>
        <w:lastRenderedPageBreak/>
        <w:t>Delivery of Welfare, Support and Wellbeing</w:t>
      </w:r>
    </w:p>
    <w:p w:rsidR="00A66658" w:rsidRPr="00A66658" w:rsidRDefault="00A66658" w:rsidP="00A66658">
      <w:pPr>
        <w:numPr>
          <w:ilvl w:val="0"/>
          <w:numId w:val="22"/>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Work with the Rough Sleeper Outreach Team to ensure safe, smooth transfers from the streets into triage accommodation.</w:t>
      </w:r>
    </w:p>
    <w:p w:rsidR="00A66658" w:rsidRPr="00A66658" w:rsidRDefault="00A66658" w:rsidP="00A66658">
      <w:pPr>
        <w:numPr>
          <w:ilvl w:val="0"/>
          <w:numId w:val="22"/>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Complete risk and needs assessments for new service users to ensure safe and appropriate support.</w:t>
      </w:r>
    </w:p>
    <w:p w:rsidR="00A66658" w:rsidRPr="00A66658" w:rsidRDefault="00A66658" w:rsidP="00A66658">
      <w:pPr>
        <w:numPr>
          <w:ilvl w:val="0"/>
          <w:numId w:val="22"/>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Provide practical advice and emotional support on arrival, helping individuals meet immediate needs and feel welcomed.</w:t>
      </w:r>
    </w:p>
    <w:p w:rsidR="00A66658" w:rsidRPr="00A66658" w:rsidRDefault="00A66658" w:rsidP="00A66658">
      <w:pPr>
        <w:numPr>
          <w:ilvl w:val="0"/>
          <w:numId w:val="22"/>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Support clients to rebuild self</w:t>
      </w:r>
      <w:r w:rsidRPr="00A66658">
        <w:rPr>
          <w:rFonts w:ascii="Arial" w:hAnsi="Arial" w:cs="Arial"/>
          <w:color w:val="000000" w:themeColor="text1"/>
          <w:szCs w:val="24"/>
          <w:lang w:eastAsia="en-GB"/>
        </w:rPr>
        <w:noBreakHyphen/>
        <w:t>esteem, dignity, and stability.</w:t>
      </w:r>
    </w:p>
    <w:p w:rsidR="00A66658" w:rsidRPr="00A66658" w:rsidRDefault="00A66658" w:rsidP="00A66658">
      <w:pPr>
        <w:numPr>
          <w:ilvl w:val="0"/>
          <w:numId w:val="22"/>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Respond to incidents and challenging situations with professionalism and calmness.</w:t>
      </w:r>
    </w:p>
    <w:p w:rsidR="00A66658" w:rsidRPr="00A66658" w:rsidRDefault="00A66658" w:rsidP="00A66658">
      <w:pPr>
        <w:numPr>
          <w:ilvl w:val="0"/>
          <w:numId w:val="22"/>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Undertake occasional out</w:t>
      </w:r>
      <w:r w:rsidRPr="00A66658">
        <w:rPr>
          <w:rFonts w:ascii="Arial" w:hAnsi="Arial" w:cs="Arial"/>
          <w:color w:val="000000" w:themeColor="text1"/>
          <w:szCs w:val="24"/>
          <w:lang w:eastAsia="en-GB"/>
        </w:rPr>
        <w:noBreakHyphen/>
        <w:t>of</w:t>
      </w:r>
      <w:r w:rsidRPr="00A66658">
        <w:rPr>
          <w:rFonts w:ascii="Arial" w:hAnsi="Arial" w:cs="Arial"/>
          <w:color w:val="000000" w:themeColor="text1"/>
          <w:szCs w:val="24"/>
          <w:lang w:eastAsia="en-GB"/>
        </w:rPr>
        <w:noBreakHyphen/>
        <w:t>hours duties, including emergency meetings when required.</w:t>
      </w:r>
    </w:p>
    <w:p w:rsidR="00A66658" w:rsidRPr="00A66658" w:rsidRDefault="00A66658" w:rsidP="00A66658">
      <w:pPr>
        <w:numPr>
          <w:ilvl w:val="0"/>
          <w:numId w:val="22"/>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Induct individuals into the service and ensure they understand expectations of the temporary accommodation.</w:t>
      </w:r>
    </w:p>
    <w:p w:rsidR="00A66658" w:rsidRPr="00A66658" w:rsidRDefault="00A66658" w:rsidP="00A66658">
      <w:pPr>
        <w:numPr>
          <w:ilvl w:val="0"/>
          <w:numId w:val="22"/>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Take responsibility for the welfare and safety of all triage clients.</w:t>
      </w:r>
    </w:p>
    <w:p w:rsidR="00A66658" w:rsidRPr="00A66658" w:rsidRDefault="00A66658" w:rsidP="00A66658">
      <w:pPr>
        <w:numPr>
          <w:ilvl w:val="0"/>
          <w:numId w:val="22"/>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Coordinate positive move</w:t>
      </w:r>
      <w:r w:rsidRPr="00A66658">
        <w:rPr>
          <w:rFonts w:ascii="Arial" w:hAnsi="Arial" w:cs="Arial"/>
          <w:color w:val="000000" w:themeColor="text1"/>
          <w:szCs w:val="24"/>
          <w:lang w:eastAsia="en-GB"/>
        </w:rPr>
        <w:noBreakHyphen/>
        <w:t>on pathways into the main hostel or external services.</w:t>
      </w:r>
    </w:p>
    <w:p w:rsidR="00A66658" w:rsidRPr="00A66658" w:rsidRDefault="00A66658" w:rsidP="00A66658">
      <w:pPr>
        <w:spacing w:before="100" w:beforeAutospacing="1" w:after="100" w:afterAutospacing="1"/>
        <w:outlineLvl w:val="1"/>
        <w:rPr>
          <w:rFonts w:ascii="Arial" w:hAnsi="Arial" w:cs="Arial"/>
          <w:b/>
          <w:bCs/>
          <w:color w:val="000000" w:themeColor="text1"/>
          <w:sz w:val="32"/>
          <w:szCs w:val="32"/>
          <w:lang w:eastAsia="en-GB"/>
        </w:rPr>
      </w:pPr>
      <w:r w:rsidRPr="00A66658">
        <w:rPr>
          <w:rFonts w:ascii="Arial" w:hAnsi="Arial" w:cs="Arial"/>
          <w:b/>
          <w:bCs/>
          <w:color w:val="000000" w:themeColor="text1"/>
          <w:sz w:val="32"/>
          <w:szCs w:val="32"/>
          <w:lang w:eastAsia="en-GB"/>
        </w:rPr>
        <w:t>Record Keeping &amp; Report Writing</w:t>
      </w:r>
    </w:p>
    <w:p w:rsidR="00A66658" w:rsidRPr="00A66658" w:rsidRDefault="00A66658" w:rsidP="00A66658">
      <w:pPr>
        <w:numPr>
          <w:ilvl w:val="0"/>
          <w:numId w:val="23"/>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Carry out online assessments for individuals presenting as homeless.</w:t>
      </w:r>
    </w:p>
    <w:p w:rsidR="00A66658" w:rsidRPr="00A66658" w:rsidRDefault="00A66658" w:rsidP="00A66658">
      <w:pPr>
        <w:numPr>
          <w:ilvl w:val="0"/>
          <w:numId w:val="23"/>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Ensure all documentation, records, and statistics meet organisational standards.</w:t>
      </w:r>
    </w:p>
    <w:p w:rsidR="00A66658" w:rsidRPr="00A66658" w:rsidRDefault="00A66658" w:rsidP="00A66658">
      <w:pPr>
        <w:numPr>
          <w:ilvl w:val="0"/>
          <w:numId w:val="23"/>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Identify and report voids promptly to maximise room utilisation.</w:t>
      </w:r>
    </w:p>
    <w:p w:rsidR="00A66658" w:rsidRPr="00A66658" w:rsidRDefault="00A66658" w:rsidP="00A66658">
      <w:pPr>
        <w:numPr>
          <w:ilvl w:val="0"/>
          <w:numId w:val="23"/>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Develop and maintain accurate support plans and progress records.</w:t>
      </w:r>
    </w:p>
    <w:p w:rsidR="00A66658" w:rsidRPr="00A66658" w:rsidRDefault="00A66658" w:rsidP="00A66658">
      <w:pPr>
        <w:numPr>
          <w:ilvl w:val="0"/>
          <w:numId w:val="23"/>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Keep up</w:t>
      </w:r>
      <w:r w:rsidRPr="00A66658">
        <w:rPr>
          <w:rFonts w:ascii="Arial" w:hAnsi="Arial" w:cs="Arial"/>
          <w:color w:val="000000" w:themeColor="text1"/>
          <w:szCs w:val="24"/>
          <w:lang w:eastAsia="en-GB"/>
        </w:rPr>
        <w:noBreakHyphen/>
        <w:t>to</w:t>
      </w:r>
      <w:r w:rsidRPr="00A66658">
        <w:rPr>
          <w:rFonts w:ascii="Arial" w:hAnsi="Arial" w:cs="Arial"/>
          <w:color w:val="000000" w:themeColor="text1"/>
          <w:szCs w:val="24"/>
          <w:lang w:eastAsia="en-GB"/>
        </w:rPr>
        <w:noBreakHyphen/>
        <w:t>date service</w:t>
      </w:r>
      <w:r w:rsidRPr="00A66658">
        <w:rPr>
          <w:rFonts w:ascii="Arial" w:hAnsi="Arial" w:cs="Arial"/>
          <w:color w:val="000000" w:themeColor="text1"/>
          <w:szCs w:val="24"/>
          <w:lang w:eastAsia="en-GB"/>
        </w:rPr>
        <w:noBreakHyphen/>
        <w:t>user information on organisational databases.</w:t>
      </w:r>
    </w:p>
    <w:p w:rsidR="00A66658" w:rsidRPr="00A66658" w:rsidRDefault="00A66658" w:rsidP="00A66658">
      <w:pPr>
        <w:numPr>
          <w:ilvl w:val="0"/>
          <w:numId w:val="23"/>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Compile monthly housing reports, including voids and occupancy.</w:t>
      </w:r>
    </w:p>
    <w:p w:rsidR="00A66658" w:rsidRPr="00A66658" w:rsidRDefault="00A66658" w:rsidP="00A66658">
      <w:pPr>
        <w:numPr>
          <w:ilvl w:val="0"/>
          <w:numId w:val="23"/>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Work with the Support Manager to monitor rechargeable accounts.</w:t>
      </w:r>
    </w:p>
    <w:p w:rsidR="00A66658" w:rsidRPr="00A66658" w:rsidRDefault="00A66658" w:rsidP="00A66658">
      <w:pPr>
        <w:numPr>
          <w:ilvl w:val="0"/>
          <w:numId w:val="23"/>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Follow financial procedures and maintain accurate financial records.</w:t>
      </w:r>
    </w:p>
    <w:p w:rsidR="00A66658" w:rsidRPr="00A66658" w:rsidRDefault="00A66658" w:rsidP="00A66658">
      <w:pPr>
        <w:numPr>
          <w:ilvl w:val="0"/>
          <w:numId w:val="23"/>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Complete thorough risk assessments.</w:t>
      </w:r>
    </w:p>
    <w:p w:rsidR="00A66658" w:rsidRPr="00A66658" w:rsidRDefault="00A66658" w:rsidP="00A66658">
      <w:pPr>
        <w:numPr>
          <w:ilvl w:val="0"/>
          <w:numId w:val="23"/>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Record and report all safeguarding concerns in line with policy.</w:t>
      </w:r>
    </w:p>
    <w:p w:rsidR="00A66658" w:rsidRPr="00A66658" w:rsidRDefault="00A66658" w:rsidP="00A66658">
      <w:pPr>
        <w:spacing w:before="100" w:beforeAutospacing="1" w:after="100" w:afterAutospacing="1"/>
        <w:outlineLvl w:val="1"/>
        <w:rPr>
          <w:rFonts w:ascii="Arial" w:hAnsi="Arial" w:cs="Arial"/>
          <w:b/>
          <w:bCs/>
          <w:color w:val="000000" w:themeColor="text1"/>
          <w:sz w:val="32"/>
          <w:szCs w:val="32"/>
          <w:lang w:eastAsia="en-GB"/>
        </w:rPr>
      </w:pPr>
      <w:r w:rsidRPr="00A66658">
        <w:rPr>
          <w:rFonts w:ascii="Arial" w:hAnsi="Arial" w:cs="Arial"/>
          <w:b/>
          <w:bCs/>
          <w:color w:val="000000" w:themeColor="text1"/>
          <w:sz w:val="32"/>
          <w:szCs w:val="32"/>
          <w:lang w:eastAsia="en-GB"/>
        </w:rPr>
        <w:t>Environment, Space and Facilities</w:t>
      </w:r>
    </w:p>
    <w:p w:rsidR="00A66658" w:rsidRPr="00A66658" w:rsidRDefault="00A66658" w:rsidP="00A66658">
      <w:pPr>
        <w:numPr>
          <w:ilvl w:val="0"/>
          <w:numId w:val="24"/>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Ensure triage rooms are clean, welcoming, and maintained to a high standard.</w:t>
      </w:r>
    </w:p>
    <w:p w:rsidR="00A66658" w:rsidRPr="00A66658" w:rsidRDefault="00A66658" w:rsidP="00A66658">
      <w:pPr>
        <w:numPr>
          <w:ilvl w:val="0"/>
          <w:numId w:val="24"/>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Prepare rooms with essential items so clients arrive to a calm, organised environment.</w:t>
      </w:r>
    </w:p>
    <w:p w:rsidR="00A66658" w:rsidRPr="00A66658" w:rsidRDefault="00A66658" w:rsidP="00A66658">
      <w:pPr>
        <w:numPr>
          <w:ilvl w:val="0"/>
          <w:numId w:val="24"/>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Check rooms regularly to ensure hygiene, safety, and good presentation.</w:t>
      </w:r>
    </w:p>
    <w:p w:rsidR="00A66658" w:rsidRPr="00A66658" w:rsidRDefault="00A66658" w:rsidP="00A66658">
      <w:pPr>
        <w:numPr>
          <w:ilvl w:val="0"/>
          <w:numId w:val="24"/>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Create a space that reduces anxiety and promotes dignity for individuals coming in from the streets.</w:t>
      </w:r>
    </w:p>
    <w:p w:rsidR="00A66658" w:rsidRPr="00A66658" w:rsidRDefault="00A66658" w:rsidP="00A66658">
      <w:pPr>
        <w:numPr>
          <w:ilvl w:val="0"/>
          <w:numId w:val="24"/>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Report maintenance or environmental concerns promptly.</w:t>
      </w:r>
    </w:p>
    <w:p w:rsidR="00A66658" w:rsidRPr="00A66658" w:rsidRDefault="00A66658" w:rsidP="00A66658">
      <w:pPr>
        <w:numPr>
          <w:ilvl w:val="0"/>
          <w:numId w:val="24"/>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Contribute to a trauma</w:t>
      </w:r>
      <w:r w:rsidRPr="00A66658">
        <w:rPr>
          <w:rFonts w:ascii="Arial" w:hAnsi="Arial" w:cs="Arial"/>
          <w:color w:val="000000" w:themeColor="text1"/>
          <w:szCs w:val="24"/>
          <w:lang w:eastAsia="en-GB"/>
        </w:rPr>
        <w:noBreakHyphen/>
        <w:t>informed atmosphere across the triage area.</w:t>
      </w:r>
    </w:p>
    <w:p w:rsidR="00A66658" w:rsidRPr="00A66658" w:rsidRDefault="00A66658" w:rsidP="00A66658">
      <w:pPr>
        <w:spacing w:before="100" w:beforeAutospacing="1" w:after="100" w:afterAutospacing="1"/>
        <w:outlineLvl w:val="1"/>
        <w:rPr>
          <w:rFonts w:ascii="Arial" w:hAnsi="Arial" w:cs="Arial"/>
          <w:b/>
          <w:bCs/>
          <w:color w:val="000000" w:themeColor="text1"/>
          <w:sz w:val="32"/>
          <w:szCs w:val="32"/>
          <w:lang w:eastAsia="en-GB"/>
        </w:rPr>
      </w:pPr>
      <w:r w:rsidRPr="00A66658">
        <w:rPr>
          <w:rFonts w:ascii="Arial" w:hAnsi="Arial" w:cs="Arial"/>
          <w:b/>
          <w:bCs/>
          <w:color w:val="000000" w:themeColor="text1"/>
          <w:sz w:val="32"/>
          <w:szCs w:val="32"/>
          <w:lang w:eastAsia="en-GB"/>
        </w:rPr>
        <w:t>Partnership Work</w:t>
      </w:r>
    </w:p>
    <w:p w:rsidR="00A66658" w:rsidRPr="00A66658" w:rsidRDefault="00A66658" w:rsidP="00A66658">
      <w:pPr>
        <w:numPr>
          <w:ilvl w:val="0"/>
          <w:numId w:val="25"/>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Build and maintain strong relationships with referring agencies, statutory services, and wider stakeholders.</w:t>
      </w:r>
    </w:p>
    <w:p w:rsidR="00A66658" w:rsidRPr="00A66658" w:rsidRDefault="00A66658" w:rsidP="00A66658">
      <w:pPr>
        <w:numPr>
          <w:ilvl w:val="0"/>
          <w:numId w:val="25"/>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lastRenderedPageBreak/>
        <w:t>Develop positive partnerships with external organisations and referral agencies.</w:t>
      </w:r>
    </w:p>
    <w:p w:rsidR="00A66658" w:rsidRPr="00A66658" w:rsidRDefault="00A66658" w:rsidP="00A66658">
      <w:pPr>
        <w:numPr>
          <w:ilvl w:val="0"/>
          <w:numId w:val="25"/>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Attend internal and external meetings to support collaborative working.</w:t>
      </w:r>
    </w:p>
    <w:p w:rsidR="00A66658" w:rsidRPr="00A66658" w:rsidRDefault="00A66658" w:rsidP="00A66658">
      <w:pPr>
        <w:numPr>
          <w:ilvl w:val="0"/>
          <w:numId w:val="25"/>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Represent the service at stakeholder events and forums.</w:t>
      </w:r>
    </w:p>
    <w:p w:rsidR="00A66658" w:rsidRPr="00A66658" w:rsidRDefault="00A66658" w:rsidP="00A66658">
      <w:pPr>
        <w:numPr>
          <w:ilvl w:val="0"/>
          <w:numId w:val="25"/>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Liaise with Emergency Services when required to ensure safety and wellbeing.</w:t>
      </w:r>
    </w:p>
    <w:p w:rsidR="00A66658" w:rsidRPr="00A66658" w:rsidRDefault="00A66658" w:rsidP="00A66658">
      <w:pPr>
        <w:spacing w:before="100" w:beforeAutospacing="1" w:after="100" w:afterAutospacing="1"/>
        <w:outlineLvl w:val="1"/>
        <w:rPr>
          <w:rFonts w:ascii="Arial" w:hAnsi="Arial" w:cs="Arial"/>
          <w:b/>
          <w:bCs/>
          <w:color w:val="000000" w:themeColor="text1"/>
          <w:sz w:val="32"/>
          <w:szCs w:val="32"/>
          <w:lang w:eastAsia="en-GB"/>
        </w:rPr>
      </w:pPr>
      <w:r w:rsidRPr="00A66658">
        <w:rPr>
          <w:rFonts w:ascii="Arial" w:hAnsi="Arial" w:cs="Arial"/>
          <w:b/>
          <w:bCs/>
          <w:color w:val="000000" w:themeColor="text1"/>
          <w:sz w:val="32"/>
          <w:szCs w:val="32"/>
          <w:lang w:eastAsia="en-GB"/>
        </w:rPr>
        <w:t>Teamwork</w:t>
      </w:r>
    </w:p>
    <w:p w:rsidR="00A66658" w:rsidRPr="00A66658" w:rsidRDefault="00A66658" w:rsidP="00A66658">
      <w:pPr>
        <w:numPr>
          <w:ilvl w:val="0"/>
          <w:numId w:val="26"/>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Participate in annual appraisals, work reviews, and weekly support team meetings.</w:t>
      </w:r>
    </w:p>
    <w:p w:rsidR="00A66658" w:rsidRPr="00A66658" w:rsidRDefault="00A66658" w:rsidP="00A66658">
      <w:pPr>
        <w:numPr>
          <w:ilvl w:val="0"/>
          <w:numId w:val="26"/>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Build effective working relationships across YMCA teams to support consistent service delivery.</w:t>
      </w:r>
    </w:p>
    <w:p w:rsidR="00A66658" w:rsidRPr="00A66658" w:rsidRDefault="00A66658" w:rsidP="00A66658">
      <w:pPr>
        <w:numPr>
          <w:ilvl w:val="0"/>
          <w:numId w:val="26"/>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Contribute to regular team meetings and collaborative problem</w:t>
      </w:r>
      <w:r w:rsidRPr="00A66658">
        <w:rPr>
          <w:rFonts w:ascii="Arial" w:hAnsi="Arial" w:cs="Arial"/>
          <w:color w:val="000000" w:themeColor="text1"/>
          <w:szCs w:val="24"/>
          <w:lang w:eastAsia="en-GB"/>
        </w:rPr>
        <w:noBreakHyphen/>
        <w:t>solving.</w:t>
      </w:r>
    </w:p>
    <w:p w:rsidR="00A66658" w:rsidRPr="00A66658" w:rsidRDefault="00A66658" w:rsidP="00A66658">
      <w:pPr>
        <w:numPr>
          <w:ilvl w:val="0"/>
          <w:numId w:val="26"/>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Engage in supervision and appraisal sessions to support professional development.</w:t>
      </w:r>
    </w:p>
    <w:p w:rsidR="00A66658" w:rsidRPr="00A66658" w:rsidRDefault="00A66658" w:rsidP="00A66658">
      <w:pPr>
        <w:numPr>
          <w:ilvl w:val="0"/>
          <w:numId w:val="26"/>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Work towards individual, team, and organisational objectives.</w:t>
      </w:r>
    </w:p>
    <w:p w:rsidR="00A66658" w:rsidRPr="00A66658" w:rsidRDefault="00A66658" w:rsidP="00A66658">
      <w:pPr>
        <w:numPr>
          <w:ilvl w:val="0"/>
          <w:numId w:val="26"/>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Maintain a flexible, positive, and supportive approach to colleagues.</w:t>
      </w:r>
    </w:p>
    <w:p w:rsidR="00A66658" w:rsidRPr="00A66658" w:rsidRDefault="00A66658" w:rsidP="00A66658">
      <w:pPr>
        <w:numPr>
          <w:ilvl w:val="0"/>
          <w:numId w:val="26"/>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Share information and provide cover during absences to ensure high</w:t>
      </w:r>
      <w:r w:rsidRPr="00A66658">
        <w:rPr>
          <w:rFonts w:ascii="Arial" w:hAnsi="Arial" w:cs="Arial"/>
          <w:color w:val="000000" w:themeColor="text1"/>
          <w:szCs w:val="24"/>
          <w:lang w:eastAsia="en-GB"/>
        </w:rPr>
        <w:noBreakHyphen/>
        <w:t>quality, person</w:t>
      </w:r>
      <w:r w:rsidRPr="00A66658">
        <w:rPr>
          <w:rFonts w:ascii="Arial" w:hAnsi="Arial" w:cs="Arial"/>
          <w:color w:val="000000" w:themeColor="text1"/>
          <w:szCs w:val="24"/>
          <w:lang w:eastAsia="en-GB"/>
        </w:rPr>
        <w:noBreakHyphen/>
        <w:t>centred service delivery.</w:t>
      </w:r>
    </w:p>
    <w:p w:rsidR="00A66658" w:rsidRPr="00A66658" w:rsidRDefault="00A66658" w:rsidP="00A66658">
      <w:pPr>
        <w:spacing w:before="100" w:beforeAutospacing="1" w:after="100" w:afterAutospacing="1"/>
        <w:outlineLvl w:val="1"/>
        <w:rPr>
          <w:rFonts w:ascii="Arial" w:hAnsi="Arial" w:cs="Arial"/>
          <w:b/>
          <w:bCs/>
          <w:color w:val="000000" w:themeColor="text1"/>
          <w:sz w:val="32"/>
          <w:szCs w:val="32"/>
          <w:lang w:eastAsia="en-GB"/>
        </w:rPr>
      </w:pPr>
      <w:r w:rsidRPr="00A66658">
        <w:rPr>
          <w:rFonts w:ascii="Arial" w:hAnsi="Arial" w:cs="Arial"/>
          <w:b/>
          <w:bCs/>
          <w:color w:val="000000" w:themeColor="text1"/>
          <w:sz w:val="32"/>
          <w:szCs w:val="32"/>
          <w:lang w:eastAsia="en-GB"/>
        </w:rPr>
        <w:t>Health, Safety and Safeguarding</w:t>
      </w:r>
    </w:p>
    <w:p w:rsidR="00A66658" w:rsidRPr="00A66658" w:rsidRDefault="00A66658" w:rsidP="00A66658">
      <w:pPr>
        <w:numPr>
          <w:ilvl w:val="0"/>
          <w:numId w:val="27"/>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Provide first aid support when required.</w:t>
      </w:r>
    </w:p>
    <w:p w:rsidR="00A66658" w:rsidRPr="00A66658" w:rsidRDefault="00A66658" w:rsidP="00A66658">
      <w:pPr>
        <w:numPr>
          <w:ilvl w:val="0"/>
          <w:numId w:val="27"/>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Carry out routine Health &amp; Safety checks to maintain a safe environment.</w:t>
      </w:r>
    </w:p>
    <w:p w:rsidR="00A66658" w:rsidRPr="00A66658" w:rsidRDefault="00A66658" w:rsidP="00A66658">
      <w:pPr>
        <w:numPr>
          <w:ilvl w:val="0"/>
          <w:numId w:val="27"/>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Comply with all Health &amp; Safety legislation, policies, and procedures.</w:t>
      </w:r>
    </w:p>
    <w:p w:rsidR="00A66658" w:rsidRPr="00A66658" w:rsidRDefault="00A66658" w:rsidP="00A66658">
      <w:pPr>
        <w:numPr>
          <w:ilvl w:val="0"/>
          <w:numId w:val="27"/>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Record and report safeguarding concerns in line with YMCA Wirral’s policies.</w:t>
      </w:r>
    </w:p>
    <w:p w:rsidR="00A66658" w:rsidRPr="00A66658" w:rsidRDefault="00A66658" w:rsidP="00A66658">
      <w:pPr>
        <w:spacing w:before="100" w:beforeAutospacing="1" w:after="100" w:afterAutospacing="1"/>
        <w:outlineLvl w:val="1"/>
        <w:rPr>
          <w:rFonts w:ascii="Arial" w:hAnsi="Arial" w:cs="Arial"/>
          <w:b/>
          <w:bCs/>
          <w:color w:val="000000" w:themeColor="text1"/>
          <w:sz w:val="32"/>
          <w:szCs w:val="32"/>
          <w:lang w:eastAsia="en-GB"/>
        </w:rPr>
      </w:pPr>
      <w:r w:rsidRPr="00A66658">
        <w:rPr>
          <w:rFonts w:ascii="Arial" w:hAnsi="Arial" w:cs="Arial"/>
          <w:b/>
          <w:bCs/>
          <w:color w:val="000000" w:themeColor="text1"/>
          <w:sz w:val="32"/>
          <w:szCs w:val="32"/>
          <w:lang w:eastAsia="en-GB"/>
        </w:rPr>
        <w:t>General Duties</w:t>
      </w:r>
    </w:p>
    <w:p w:rsidR="00A66658" w:rsidRPr="00A66658" w:rsidRDefault="00A66658" w:rsidP="00A66658">
      <w:pPr>
        <w:numPr>
          <w:ilvl w:val="0"/>
          <w:numId w:val="28"/>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Observe YMCA policies on data protection and confidentiality.</w:t>
      </w:r>
    </w:p>
    <w:p w:rsidR="00A66658" w:rsidRPr="00A66658" w:rsidRDefault="00A66658" w:rsidP="00A66658">
      <w:pPr>
        <w:numPr>
          <w:ilvl w:val="0"/>
          <w:numId w:val="28"/>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Maintain full compliance with the Service Code of Conduct and professional boundaries.</w:t>
      </w:r>
    </w:p>
    <w:p w:rsidR="00A66658" w:rsidRPr="00A66658" w:rsidRDefault="00A66658" w:rsidP="00A66658">
      <w:pPr>
        <w:numPr>
          <w:ilvl w:val="0"/>
          <w:numId w:val="28"/>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Promote and uphold equality, diversity, and anti</w:t>
      </w:r>
      <w:r w:rsidRPr="00A66658">
        <w:rPr>
          <w:rFonts w:ascii="Arial" w:hAnsi="Arial" w:cs="Arial"/>
          <w:color w:val="000000" w:themeColor="text1"/>
          <w:szCs w:val="24"/>
          <w:lang w:eastAsia="en-GB"/>
        </w:rPr>
        <w:noBreakHyphen/>
        <w:t>discriminatory practice.</w:t>
      </w:r>
    </w:p>
    <w:p w:rsidR="00A66658" w:rsidRPr="00A66658" w:rsidRDefault="00A66658" w:rsidP="00A66658">
      <w:pPr>
        <w:numPr>
          <w:ilvl w:val="0"/>
          <w:numId w:val="28"/>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Adhere to all YMCA Wirral policies, procedures, and organisational standards.</w:t>
      </w:r>
    </w:p>
    <w:p w:rsidR="00A66658" w:rsidRPr="00A66658" w:rsidRDefault="00A66658" w:rsidP="00A66658">
      <w:pPr>
        <w:numPr>
          <w:ilvl w:val="0"/>
          <w:numId w:val="28"/>
        </w:num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Carry out any other reasonable duties required to support the effective running of the service.</w:t>
      </w:r>
    </w:p>
    <w:p w:rsidR="005E0046" w:rsidRPr="00A66658" w:rsidRDefault="005E0046" w:rsidP="00A66658">
      <w:pPr>
        <w:spacing w:after="160" w:line="259" w:lineRule="auto"/>
        <w:rPr>
          <w:rFonts w:ascii="Arial" w:eastAsia="Calibri" w:hAnsi="Arial" w:cs="Arial"/>
          <w:color w:val="000000" w:themeColor="text1"/>
          <w:kern w:val="2"/>
          <w:szCs w:val="24"/>
        </w:rPr>
      </w:pPr>
    </w:p>
    <w:tbl>
      <w:tblPr>
        <w:tblW w:w="9180" w:type="dxa"/>
        <w:tblInd w:w="-72" w:type="dxa"/>
        <w:shd w:val="clear" w:color="auto" w:fill="CCCCCC"/>
        <w:tblLook w:val="0000" w:firstRow="0" w:lastRow="0" w:firstColumn="0" w:lastColumn="0" w:noHBand="0" w:noVBand="0"/>
      </w:tblPr>
      <w:tblGrid>
        <w:gridCol w:w="9180"/>
      </w:tblGrid>
      <w:tr w:rsidR="00A66658" w:rsidRPr="00A66658" w:rsidTr="006F302E">
        <w:trPr>
          <w:trHeight w:val="408"/>
        </w:trPr>
        <w:tc>
          <w:tcPr>
            <w:tcW w:w="9180" w:type="dxa"/>
            <w:shd w:val="clear" w:color="auto" w:fill="EDEDED"/>
          </w:tcPr>
          <w:p w:rsidR="00174279" w:rsidRPr="00A66658" w:rsidRDefault="00174279" w:rsidP="00174279">
            <w:pPr>
              <w:spacing w:after="160" w:line="259" w:lineRule="auto"/>
              <w:rPr>
                <w:rFonts w:ascii="Arial" w:hAnsi="Arial" w:cs="Arial"/>
                <w:b/>
                <w:color w:val="000000" w:themeColor="text1"/>
                <w:szCs w:val="24"/>
                <w:lang w:eastAsia="en-GB"/>
              </w:rPr>
            </w:pPr>
            <w:r w:rsidRPr="00A66658">
              <w:rPr>
                <w:rFonts w:ascii="Arial" w:eastAsia="Calibri" w:hAnsi="Arial" w:cs="Arial"/>
                <w:b/>
                <w:bCs/>
                <w:color w:val="000000" w:themeColor="text1"/>
                <w:kern w:val="2"/>
                <w:szCs w:val="24"/>
              </w:rPr>
              <w:t>Person Specification</w:t>
            </w:r>
          </w:p>
        </w:tc>
      </w:tr>
    </w:tbl>
    <w:p w:rsidR="00174279" w:rsidRPr="00A66658" w:rsidRDefault="00174279" w:rsidP="00D07D7C">
      <w:pPr>
        <w:spacing w:after="160" w:line="360" w:lineRule="auto"/>
        <w:rPr>
          <w:rFonts w:ascii="Arial" w:eastAsia="Calibri" w:hAnsi="Arial" w:cs="Arial"/>
          <w:b/>
          <w:bCs/>
          <w:color w:val="000000" w:themeColor="text1"/>
          <w:kern w:val="2"/>
          <w:szCs w:val="24"/>
        </w:rPr>
      </w:pPr>
    </w:p>
    <w:tbl>
      <w:tblPr>
        <w:tblW w:w="963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3"/>
        <w:gridCol w:w="6430"/>
        <w:gridCol w:w="1406"/>
      </w:tblGrid>
      <w:tr w:rsidR="00A66658" w:rsidRPr="00A66658" w:rsidTr="005E0046">
        <w:tc>
          <w:tcPr>
            <w:tcW w:w="1305" w:type="dxa"/>
            <w:tcBorders>
              <w:top w:val="single" w:sz="4" w:space="0" w:color="000000"/>
              <w:left w:val="single" w:sz="4" w:space="0" w:color="000000"/>
              <w:bottom w:val="single" w:sz="4" w:space="0" w:color="000000"/>
              <w:right w:val="single" w:sz="4" w:space="0" w:color="000000"/>
            </w:tcBorders>
          </w:tcPr>
          <w:p w:rsidR="00174279" w:rsidRPr="00A66658" w:rsidRDefault="00174279" w:rsidP="00174279">
            <w:pPr>
              <w:spacing w:after="160" w:line="290" w:lineRule="atLeast"/>
              <w:rPr>
                <w:rFonts w:ascii="Arial" w:eastAsia="Calibri" w:hAnsi="Arial" w:cs="Arial"/>
                <w:color w:val="000000" w:themeColor="text1"/>
                <w:kern w:val="2"/>
                <w:szCs w:val="24"/>
                <w:lang w:val="en-US"/>
              </w:rPr>
            </w:pPr>
          </w:p>
        </w:tc>
        <w:tc>
          <w:tcPr>
            <w:tcW w:w="6917" w:type="dxa"/>
            <w:tcBorders>
              <w:top w:val="single" w:sz="4" w:space="0" w:color="000000"/>
              <w:left w:val="single" w:sz="4" w:space="0" w:color="000000"/>
              <w:bottom w:val="single" w:sz="4" w:space="0" w:color="000000"/>
              <w:right w:val="single" w:sz="4" w:space="0" w:color="000000"/>
            </w:tcBorders>
            <w:hideMark/>
          </w:tcPr>
          <w:p w:rsidR="00174279" w:rsidRPr="00A66658" w:rsidRDefault="00174279" w:rsidP="00174279">
            <w:pPr>
              <w:spacing w:after="160" w:line="290" w:lineRule="atLeast"/>
              <w:rPr>
                <w:rFonts w:ascii="Arial" w:eastAsia="Calibri" w:hAnsi="Arial" w:cs="Arial"/>
                <w:b/>
                <w:color w:val="000000" w:themeColor="text1"/>
                <w:kern w:val="2"/>
                <w:szCs w:val="24"/>
                <w:lang w:val="en-US"/>
              </w:rPr>
            </w:pPr>
          </w:p>
        </w:tc>
        <w:tc>
          <w:tcPr>
            <w:tcW w:w="1417" w:type="dxa"/>
            <w:tcBorders>
              <w:top w:val="single" w:sz="4" w:space="0" w:color="000000"/>
              <w:left w:val="single" w:sz="4" w:space="0" w:color="000000"/>
              <w:bottom w:val="single" w:sz="4" w:space="0" w:color="000000"/>
              <w:right w:val="single" w:sz="4" w:space="0" w:color="000000"/>
            </w:tcBorders>
            <w:hideMark/>
          </w:tcPr>
          <w:p w:rsidR="00174279" w:rsidRPr="00A66658" w:rsidRDefault="00174279" w:rsidP="00174279">
            <w:pPr>
              <w:spacing w:after="160" w:line="290" w:lineRule="atLeast"/>
              <w:rPr>
                <w:rFonts w:ascii="Arial" w:eastAsia="Calibri" w:hAnsi="Arial" w:cs="Arial"/>
                <w:b/>
                <w:color w:val="000000" w:themeColor="text1"/>
                <w:kern w:val="2"/>
                <w:szCs w:val="24"/>
                <w:lang w:val="en-US"/>
              </w:rPr>
            </w:pPr>
            <w:r w:rsidRPr="00A66658">
              <w:rPr>
                <w:rFonts w:ascii="Arial" w:eastAsia="Calibri" w:hAnsi="Arial" w:cs="Arial"/>
                <w:b/>
                <w:color w:val="000000" w:themeColor="text1"/>
                <w:kern w:val="2"/>
                <w:szCs w:val="24"/>
                <w:lang w:val="en-US"/>
              </w:rPr>
              <w:t>Essential / Desirable</w:t>
            </w:r>
          </w:p>
        </w:tc>
      </w:tr>
      <w:tr w:rsidR="00A66658" w:rsidRPr="00A66658" w:rsidTr="005E0046">
        <w:tc>
          <w:tcPr>
            <w:tcW w:w="1305" w:type="dxa"/>
            <w:tcBorders>
              <w:top w:val="single" w:sz="4" w:space="0" w:color="000000"/>
              <w:left w:val="single" w:sz="4" w:space="0" w:color="000000"/>
              <w:bottom w:val="single" w:sz="4" w:space="0" w:color="000000"/>
              <w:right w:val="single" w:sz="4" w:space="0" w:color="000000"/>
            </w:tcBorders>
          </w:tcPr>
          <w:p w:rsidR="00174279" w:rsidRPr="00A66658" w:rsidRDefault="00174279" w:rsidP="00174279">
            <w:pPr>
              <w:spacing w:after="160" w:line="290" w:lineRule="atLeast"/>
              <w:rPr>
                <w:rFonts w:ascii="Arial" w:eastAsia="Calibri" w:hAnsi="Arial" w:cs="Arial"/>
                <w:b/>
                <w:color w:val="000000" w:themeColor="text1"/>
                <w:kern w:val="2"/>
                <w:szCs w:val="24"/>
                <w:lang w:val="en-US"/>
              </w:rPr>
            </w:pPr>
            <w:r w:rsidRPr="00A66658">
              <w:rPr>
                <w:rFonts w:ascii="Arial" w:eastAsia="Calibri" w:hAnsi="Arial" w:cs="Arial"/>
                <w:b/>
                <w:color w:val="000000" w:themeColor="text1"/>
                <w:kern w:val="2"/>
                <w:szCs w:val="24"/>
                <w:lang w:val="en-US"/>
              </w:rPr>
              <w:lastRenderedPageBreak/>
              <w:t>Qualifications</w:t>
            </w:r>
          </w:p>
          <w:p w:rsidR="00174279" w:rsidRPr="00A66658" w:rsidRDefault="00174279" w:rsidP="00174279">
            <w:pPr>
              <w:spacing w:after="160" w:line="290" w:lineRule="atLeast"/>
              <w:rPr>
                <w:rFonts w:ascii="Arial" w:eastAsia="Calibri" w:hAnsi="Arial" w:cs="Arial"/>
                <w:b/>
                <w:color w:val="000000" w:themeColor="text1"/>
                <w:kern w:val="2"/>
                <w:szCs w:val="24"/>
                <w:lang w:val="en-US"/>
              </w:rPr>
            </w:pPr>
          </w:p>
          <w:p w:rsidR="00174279" w:rsidRPr="00A66658" w:rsidRDefault="00174279" w:rsidP="00174279">
            <w:pPr>
              <w:spacing w:after="160" w:line="290" w:lineRule="atLeast"/>
              <w:rPr>
                <w:rFonts w:ascii="Arial" w:eastAsia="Calibri" w:hAnsi="Arial" w:cs="Arial"/>
                <w:b/>
                <w:color w:val="000000" w:themeColor="text1"/>
                <w:kern w:val="2"/>
                <w:szCs w:val="24"/>
                <w:lang w:val="en-US"/>
              </w:rPr>
            </w:pPr>
          </w:p>
        </w:tc>
        <w:tc>
          <w:tcPr>
            <w:tcW w:w="6917" w:type="dxa"/>
            <w:tcBorders>
              <w:top w:val="single" w:sz="4" w:space="0" w:color="000000"/>
              <w:left w:val="single" w:sz="4" w:space="0" w:color="000000"/>
              <w:bottom w:val="single" w:sz="4" w:space="0" w:color="000000"/>
              <w:right w:val="single" w:sz="4" w:space="0" w:color="000000"/>
            </w:tcBorders>
          </w:tcPr>
          <w:p w:rsidR="00174279" w:rsidRPr="00A66658" w:rsidRDefault="00174279" w:rsidP="00174279">
            <w:pPr>
              <w:spacing w:after="160"/>
              <w:rPr>
                <w:rFonts w:ascii="Arial" w:eastAsia="Calibri" w:hAnsi="Arial" w:cs="Arial"/>
                <w:color w:val="000000" w:themeColor="text1"/>
                <w:kern w:val="2"/>
                <w:szCs w:val="24"/>
              </w:rPr>
            </w:pPr>
            <w:r w:rsidRPr="00A66658">
              <w:rPr>
                <w:rFonts w:ascii="Arial" w:eastAsia="Calibri" w:hAnsi="Arial" w:cs="Arial"/>
                <w:color w:val="000000" w:themeColor="text1"/>
                <w:kern w:val="2"/>
                <w:szCs w:val="24"/>
              </w:rPr>
              <w:t>Educated to A-level or equivalent v</w:t>
            </w:r>
            <w:r w:rsidRPr="00A66658">
              <w:rPr>
                <w:rFonts w:ascii="Arial" w:hAnsi="Arial" w:cs="Arial"/>
                <w:color w:val="000000" w:themeColor="text1"/>
                <w:szCs w:val="24"/>
                <w:lang w:eastAsia="en-GB"/>
              </w:rPr>
              <w:t xml:space="preserve">ocational or professional training in health, psychology, social care, criminal justice, or </w:t>
            </w:r>
            <w:r w:rsidR="0000398F" w:rsidRPr="00A66658">
              <w:rPr>
                <w:rFonts w:ascii="Arial" w:hAnsi="Arial" w:cs="Arial"/>
                <w:color w:val="000000" w:themeColor="text1"/>
                <w:szCs w:val="24"/>
                <w:lang w:eastAsia="en-GB"/>
              </w:rPr>
              <w:t xml:space="preserve">a </w:t>
            </w:r>
            <w:r w:rsidRPr="00A66658">
              <w:rPr>
                <w:rFonts w:ascii="Arial" w:hAnsi="Arial" w:cs="Arial"/>
                <w:color w:val="000000" w:themeColor="text1"/>
                <w:szCs w:val="24"/>
                <w:lang w:eastAsia="en-GB"/>
              </w:rPr>
              <w:t>related field</w:t>
            </w:r>
            <w:r w:rsidRPr="00A66658">
              <w:rPr>
                <w:rFonts w:ascii="Arial" w:eastAsia="Calibri" w:hAnsi="Arial" w:cs="Arial"/>
                <w:color w:val="000000" w:themeColor="text1"/>
                <w:kern w:val="2"/>
                <w:szCs w:val="24"/>
              </w:rPr>
              <w:t xml:space="preserve"> </w:t>
            </w:r>
          </w:p>
          <w:p w:rsidR="0000398F" w:rsidRPr="00A66658" w:rsidRDefault="00174279" w:rsidP="00174279">
            <w:pPr>
              <w:rPr>
                <w:rFonts w:ascii="Arial" w:hAnsi="Arial" w:cs="Arial"/>
                <w:color w:val="000000" w:themeColor="text1"/>
                <w:szCs w:val="24"/>
              </w:rPr>
            </w:pPr>
            <w:r w:rsidRPr="00A66658">
              <w:rPr>
                <w:rFonts w:ascii="Arial" w:eastAsia="Calibri" w:hAnsi="Arial" w:cs="Arial"/>
                <w:color w:val="000000" w:themeColor="text1"/>
                <w:kern w:val="2"/>
                <w:szCs w:val="24"/>
              </w:rPr>
              <w:t>Educated to degree level</w:t>
            </w:r>
            <w:r w:rsidRPr="00A66658">
              <w:rPr>
                <w:rFonts w:ascii="Arial" w:hAnsi="Arial" w:cs="Arial"/>
                <w:color w:val="000000" w:themeColor="text1"/>
                <w:szCs w:val="24"/>
              </w:rPr>
              <w:t xml:space="preserve"> </w:t>
            </w:r>
          </w:p>
          <w:p w:rsidR="00025119" w:rsidRPr="00A66658" w:rsidRDefault="00025119" w:rsidP="00174279">
            <w:pPr>
              <w:rPr>
                <w:rFonts w:ascii="Arial" w:hAnsi="Arial" w:cs="Arial"/>
                <w:color w:val="000000" w:themeColor="text1"/>
                <w:szCs w:val="24"/>
              </w:rPr>
            </w:pPr>
          </w:p>
          <w:p w:rsidR="00025119" w:rsidRPr="00A66658" w:rsidRDefault="00A66658" w:rsidP="00025119">
            <w:pPr>
              <w:rPr>
                <w:rFonts w:ascii="Arial" w:hAnsi="Arial" w:cs="Arial"/>
                <w:color w:val="000000" w:themeColor="text1"/>
                <w:szCs w:val="24"/>
                <w:lang w:val="en-US"/>
              </w:rPr>
            </w:pPr>
            <w:r w:rsidRPr="00A66658">
              <w:rPr>
                <w:rFonts w:ascii="Arial" w:hAnsi="Arial" w:cs="Arial"/>
                <w:color w:val="000000" w:themeColor="text1"/>
                <w:szCs w:val="24"/>
                <w:lang w:val="en-US"/>
              </w:rPr>
              <w:t>Two</w:t>
            </w:r>
            <w:r w:rsidR="00025119" w:rsidRPr="00A66658">
              <w:rPr>
                <w:rFonts w:ascii="Arial" w:hAnsi="Arial" w:cs="Arial"/>
                <w:color w:val="000000" w:themeColor="text1"/>
                <w:szCs w:val="24"/>
                <w:lang w:val="en-US"/>
              </w:rPr>
              <w:t xml:space="preserve"> years working in a homeless or supported housing setting.</w:t>
            </w:r>
          </w:p>
          <w:p w:rsidR="00025119" w:rsidRPr="00A66658" w:rsidRDefault="00025119" w:rsidP="00025119">
            <w:pPr>
              <w:rPr>
                <w:rFonts w:ascii="Arial" w:hAnsi="Arial" w:cs="Arial"/>
                <w:color w:val="000000" w:themeColor="text1"/>
                <w:szCs w:val="24"/>
                <w:lang w:val="en-US"/>
              </w:rPr>
            </w:pPr>
          </w:p>
          <w:p w:rsidR="00025119" w:rsidRPr="00A66658" w:rsidRDefault="00025119" w:rsidP="00025119">
            <w:pPr>
              <w:spacing w:line="290" w:lineRule="atLeast"/>
              <w:rPr>
                <w:rFonts w:ascii="Arial" w:hAnsi="Arial" w:cs="Arial"/>
                <w:color w:val="000000" w:themeColor="text1"/>
                <w:szCs w:val="24"/>
              </w:rPr>
            </w:pPr>
            <w:r w:rsidRPr="00A66658">
              <w:rPr>
                <w:rFonts w:ascii="Arial" w:hAnsi="Arial" w:cs="Arial"/>
                <w:color w:val="000000" w:themeColor="text1"/>
                <w:szCs w:val="24"/>
                <w:lang w:val="en-US"/>
              </w:rPr>
              <w:t>Housing</w:t>
            </w:r>
            <w:r w:rsidR="00A66658" w:rsidRPr="00A66658">
              <w:rPr>
                <w:rFonts w:ascii="Arial" w:hAnsi="Arial" w:cs="Arial"/>
                <w:color w:val="000000" w:themeColor="text1"/>
                <w:szCs w:val="24"/>
                <w:lang w:val="en-US"/>
              </w:rPr>
              <w:t>, Health</w:t>
            </w:r>
            <w:r w:rsidRPr="00A66658">
              <w:rPr>
                <w:rFonts w:ascii="Arial" w:hAnsi="Arial" w:cs="Arial"/>
                <w:color w:val="000000" w:themeColor="text1"/>
                <w:szCs w:val="24"/>
                <w:lang w:val="en-US"/>
              </w:rPr>
              <w:t xml:space="preserve"> or S</w:t>
            </w:r>
            <w:r w:rsidR="00A66658" w:rsidRPr="00A66658">
              <w:rPr>
                <w:rFonts w:ascii="Arial" w:hAnsi="Arial" w:cs="Arial"/>
                <w:color w:val="000000" w:themeColor="text1"/>
                <w:szCs w:val="24"/>
                <w:lang w:val="en-US"/>
              </w:rPr>
              <w:t>ocial Care</w:t>
            </w:r>
            <w:r w:rsidRPr="00A66658">
              <w:rPr>
                <w:rFonts w:ascii="Arial" w:hAnsi="Arial" w:cs="Arial"/>
                <w:color w:val="000000" w:themeColor="text1"/>
                <w:szCs w:val="24"/>
                <w:lang w:val="en-US"/>
              </w:rPr>
              <w:t xml:space="preserve"> Qualification</w:t>
            </w:r>
            <w:r w:rsidRPr="00A66658">
              <w:rPr>
                <w:rFonts w:ascii="Arial" w:hAnsi="Arial" w:cs="Arial"/>
                <w:color w:val="000000" w:themeColor="text1"/>
                <w:szCs w:val="24"/>
              </w:rPr>
              <w:t xml:space="preserve"> </w:t>
            </w:r>
          </w:p>
          <w:p w:rsidR="00174279" w:rsidRPr="00A66658" w:rsidRDefault="00174279" w:rsidP="00A66658">
            <w:pPr>
              <w:spacing w:line="290" w:lineRule="atLeast"/>
              <w:rPr>
                <w:rFonts w:ascii="Arial" w:eastAsia="Calibri" w:hAnsi="Arial" w:cs="Arial"/>
                <w:color w:val="000000" w:themeColor="text1"/>
                <w:kern w:val="2"/>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174279" w:rsidRPr="00A66658" w:rsidRDefault="00174279"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E</w:t>
            </w:r>
          </w:p>
          <w:p w:rsidR="00174279" w:rsidRPr="00A66658" w:rsidRDefault="00174279" w:rsidP="00174279">
            <w:pPr>
              <w:spacing w:after="160" w:line="290" w:lineRule="atLeast"/>
              <w:rPr>
                <w:rFonts w:ascii="Arial" w:eastAsia="Calibri" w:hAnsi="Arial" w:cs="Arial"/>
                <w:color w:val="000000" w:themeColor="text1"/>
                <w:kern w:val="2"/>
                <w:szCs w:val="24"/>
                <w:lang w:val="en-US"/>
              </w:rPr>
            </w:pPr>
          </w:p>
          <w:p w:rsidR="00D07D7C" w:rsidRPr="00A66658" w:rsidRDefault="00D07D7C"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D</w:t>
            </w:r>
          </w:p>
          <w:p w:rsidR="00A66658" w:rsidRPr="00A66658" w:rsidRDefault="00A66658" w:rsidP="00174279">
            <w:pPr>
              <w:spacing w:after="160" w:line="290" w:lineRule="atLeast"/>
              <w:rPr>
                <w:rFonts w:ascii="Arial" w:eastAsia="Calibri" w:hAnsi="Arial" w:cs="Arial"/>
                <w:color w:val="000000" w:themeColor="text1"/>
                <w:kern w:val="2"/>
                <w:szCs w:val="24"/>
                <w:lang w:val="en-US"/>
              </w:rPr>
            </w:pPr>
          </w:p>
          <w:p w:rsidR="00A66658" w:rsidRPr="00A66658" w:rsidRDefault="00D07D7C"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D</w:t>
            </w:r>
          </w:p>
          <w:p w:rsidR="00D07D7C" w:rsidRPr="00A66658" w:rsidRDefault="00D07D7C"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D</w:t>
            </w:r>
          </w:p>
        </w:tc>
      </w:tr>
      <w:tr w:rsidR="00A66658" w:rsidRPr="00A66658" w:rsidTr="005E0046">
        <w:trPr>
          <w:trHeight w:val="1694"/>
        </w:trPr>
        <w:tc>
          <w:tcPr>
            <w:tcW w:w="1305" w:type="dxa"/>
            <w:tcBorders>
              <w:top w:val="single" w:sz="4" w:space="0" w:color="000000"/>
              <w:left w:val="single" w:sz="4" w:space="0" w:color="000000"/>
              <w:bottom w:val="single" w:sz="4" w:space="0" w:color="000000"/>
              <w:right w:val="single" w:sz="4" w:space="0" w:color="000000"/>
            </w:tcBorders>
          </w:tcPr>
          <w:p w:rsidR="00174279" w:rsidRPr="00A66658" w:rsidRDefault="00174279" w:rsidP="00174279">
            <w:pPr>
              <w:spacing w:after="160" w:line="290" w:lineRule="atLeast"/>
              <w:rPr>
                <w:rFonts w:ascii="Arial" w:eastAsia="Calibri" w:hAnsi="Arial" w:cs="Arial"/>
                <w:b/>
                <w:color w:val="000000" w:themeColor="text1"/>
                <w:kern w:val="2"/>
                <w:szCs w:val="24"/>
                <w:lang w:val="en-US"/>
              </w:rPr>
            </w:pPr>
            <w:r w:rsidRPr="00A66658">
              <w:rPr>
                <w:rFonts w:ascii="Arial" w:eastAsia="Calibri" w:hAnsi="Arial" w:cs="Arial"/>
                <w:b/>
                <w:color w:val="000000" w:themeColor="text1"/>
                <w:kern w:val="2"/>
                <w:szCs w:val="24"/>
                <w:lang w:val="en-US"/>
              </w:rPr>
              <w:t>Experience</w:t>
            </w:r>
          </w:p>
        </w:tc>
        <w:tc>
          <w:tcPr>
            <w:tcW w:w="6917" w:type="dxa"/>
            <w:tcBorders>
              <w:top w:val="single" w:sz="4" w:space="0" w:color="000000"/>
              <w:left w:val="single" w:sz="4" w:space="0" w:color="000000"/>
              <w:bottom w:val="single" w:sz="4" w:space="0" w:color="000000"/>
              <w:right w:val="single" w:sz="4" w:space="0" w:color="000000"/>
            </w:tcBorders>
            <w:hideMark/>
          </w:tcPr>
          <w:p w:rsidR="0000398F" w:rsidRPr="00A66658" w:rsidRDefault="00174279" w:rsidP="0000398F">
            <w:pPr>
              <w:spacing w:after="160" w:line="259" w:lineRule="auto"/>
              <w:rPr>
                <w:rFonts w:ascii="Arial" w:eastAsia="Calibri" w:hAnsi="Arial" w:cs="Arial"/>
                <w:color w:val="000000" w:themeColor="text1"/>
                <w:kern w:val="2"/>
                <w:szCs w:val="24"/>
              </w:rPr>
            </w:pPr>
            <w:r w:rsidRPr="00A66658">
              <w:rPr>
                <w:rFonts w:ascii="Arial" w:eastAsia="Calibri" w:hAnsi="Arial" w:cs="Arial"/>
                <w:color w:val="000000" w:themeColor="text1"/>
                <w:kern w:val="2"/>
                <w:szCs w:val="24"/>
              </w:rPr>
              <w:t xml:space="preserve">Experience working with </w:t>
            </w:r>
            <w:r w:rsidR="0000398F" w:rsidRPr="00A66658">
              <w:rPr>
                <w:rFonts w:ascii="Arial" w:eastAsia="Calibri" w:hAnsi="Arial" w:cs="Arial"/>
                <w:color w:val="000000" w:themeColor="text1"/>
                <w:kern w:val="2"/>
                <w:szCs w:val="24"/>
              </w:rPr>
              <w:t xml:space="preserve">vulnerable </w:t>
            </w:r>
            <w:r w:rsidRPr="00A66658">
              <w:rPr>
                <w:rFonts w:ascii="Arial" w:eastAsia="Calibri" w:hAnsi="Arial" w:cs="Arial"/>
                <w:color w:val="000000" w:themeColor="text1"/>
                <w:kern w:val="2"/>
                <w:szCs w:val="24"/>
              </w:rPr>
              <w:t xml:space="preserve">people </w:t>
            </w:r>
            <w:r w:rsidR="0000398F" w:rsidRPr="00A66658">
              <w:rPr>
                <w:rFonts w:ascii="Arial" w:eastAsia="Calibri" w:hAnsi="Arial" w:cs="Arial"/>
                <w:color w:val="000000" w:themeColor="text1"/>
                <w:kern w:val="2"/>
                <w:szCs w:val="24"/>
              </w:rPr>
              <w:t xml:space="preserve">or those </w:t>
            </w:r>
            <w:r w:rsidRPr="00A66658">
              <w:rPr>
                <w:rFonts w:ascii="Arial" w:eastAsia="Calibri" w:hAnsi="Arial" w:cs="Arial"/>
                <w:color w:val="000000" w:themeColor="text1"/>
                <w:kern w:val="2"/>
                <w:szCs w:val="24"/>
              </w:rPr>
              <w:t>who have complex needs</w:t>
            </w:r>
          </w:p>
          <w:p w:rsidR="00174279" w:rsidRPr="00A66658" w:rsidRDefault="00174279" w:rsidP="00174279">
            <w:pPr>
              <w:spacing w:after="160" w:line="290" w:lineRule="atLeast"/>
              <w:rPr>
                <w:rFonts w:ascii="Arial" w:hAnsi="Arial" w:cs="Arial"/>
                <w:color w:val="000000" w:themeColor="text1"/>
                <w:szCs w:val="24"/>
                <w:lang w:eastAsia="en-GB"/>
              </w:rPr>
            </w:pPr>
            <w:r w:rsidRPr="00A66658">
              <w:rPr>
                <w:rFonts w:ascii="Arial" w:hAnsi="Arial" w:cs="Arial"/>
                <w:color w:val="000000" w:themeColor="text1"/>
                <w:szCs w:val="24"/>
                <w:lang w:eastAsia="en-GB"/>
              </w:rPr>
              <w:t>Experience handling safeguarding concerns</w:t>
            </w:r>
          </w:p>
          <w:p w:rsidR="00025119" w:rsidRPr="00A66658" w:rsidRDefault="005E0046" w:rsidP="00025119">
            <w:pPr>
              <w:spacing w:after="160" w:line="290" w:lineRule="atLeast"/>
              <w:rPr>
                <w:rFonts w:ascii="Arial" w:eastAsia="Calibri" w:hAnsi="Arial" w:cs="Arial"/>
                <w:color w:val="000000" w:themeColor="text1"/>
                <w:kern w:val="2"/>
                <w:szCs w:val="24"/>
              </w:rPr>
            </w:pPr>
            <w:r w:rsidRPr="00A66658">
              <w:rPr>
                <w:rFonts w:ascii="Arial" w:eastAsia="Calibri" w:hAnsi="Arial" w:cs="Arial"/>
                <w:color w:val="000000" w:themeColor="text1"/>
                <w:kern w:val="2"/>
                <w:szCs w:val="24"/>
              </w:rPr>
              <w:t>Lived experience of homelessness, substance misuse or related issue</w:t>
            </w:r>
          </w:p>
        </w:tc>
        <w:tc>
          <w:tcPr>
            <w:tcW w:w="1417" w:type="dxa"/>
            <w:tcBorders>
              <w:top w:val="single" w:sz="4" w:space="0" w:color="000000"/>
              <w:left w:val="single" w:sz="4" w:space="0" w:color="000000"/>
              <w:bottom w:val="single" w:sz="4" w:space="0" w:color="000000"/>
              <w:right w:val="single" w:sz="4" w:space="0" w:color="000000"/>
            </w:tcBorders>
            <w:hideMark/>
          </w:tcPr>
          <w:p w:rsidR="00A66658" w:rsidRPr="00A66658" w:rsidRDefault="00174279"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E</w:t>
            </w:r>
          </w:p>
          <w:p w:rsidR="00A66658" w:rsidRPr="00A66658" w:rsidRDefault="00A66658" w:rsidP="00174279">
            <w:pPr>
              <w:spacing w:after="160" w:line="290" w:lineRule="atLeast"/>
              <w:rPr>
                <w:rFonts w:ascii="Arial" w:eastAsia="Calibri" w:hAnsi="Arial" w:cs="Arial"/>
                <w:color w:val="000000" w:themeColor="text1"/>
                <w:kern w:val="2"/>
                <w:szCs w:val="24"/>
                <w:lang w:val="en-US"/>
              </w:rPr>
            </w:pPr>
          </w:p>
          <w:p w:rsidR="005E0046" w:rsidRPr="00A66658" w:rsidRDefault="005E0046" w:rsidP="0000398F">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D</w:t>
            </w:r>
          </w:p>
          <w:p w:rsidR="005E0046" w:rsidRPr="00A66658" w:rsidRDefault="005E0046" w:rsidP="0000398F">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D</w:t>
            </w:r>
          </w:p>
        </w:tc>
      </w:tr>
      <w:tr w:rsidR="00A66658" w:rsidRPr="00A66658" w:rsidTr="00025119">
        <w:trPr>
          <w:trHeight w:val="699"/>
        </w:trPr>
        <w:tc>
          <w:tcPr>
            <w:tcW w:w="1305" w:type="dxa"/>
            <w:tcBorders>
              <w:top w:val="single" w:sz="4" w:space="0" w:color="000000"/>
              <w:left w:val="single" w:sz="4" w:space="0" w:color="000000"/>
              <w:bottom w:val="single" w:sz="4" w:space="0" w:color="000000"/>
              <w:right w:val="single" w:sz="4" w:space="0" w:color="000000"/>
            </w:tcBorders>
          </w:tcPr>
          <w:p w:rsidR="00174279" w:rsidRPr="00A66658" w:rsidRDefault="00174279" w:rsidP="00174279">
            <w:pPr>
              <w:spacing w:after="160" w:line="290" w:lineRule="atLeast"/>
              <w:rPr>
                <w:rFonts w:ascii="Arial" w:eastAsia="Calibri" w:hAnsi="Arial" w:cs="Arial"/>
                <w:b/>
                <w:color w:val="000000" w:themeColor="text1"/>
                <w:kern w:val="2"/>
                <w:szCs w:val="24"/>
                <w:lang w:val="en-US"/>
              </w:rPr>
            </w:pPr>
            <w:r w:rsidRPr="00A66658">
              <w:rPr>
                <w:rFonts w:ascii="Arial" w:eastAsia="Calibri" w:hAnsi="Arial" w:cs="Arial"/>
                <w:b/>
                <w:color w:val="000000" w:themeColor="text1"/>
                <w:kern w:val="2"/>
                <w:szCs w:val="24"/>
                <w:lang w:val="en-US"/>
              </w:rPr>
              <w:t>Knowledge</w:t>
            </w:r>
          </w:p>
          <w:p w:rsidR="00174279" w:rsidRPr="00A66658" w:rsidRDefault="00174279" w:rsidP="00174279">
            <w:pPr>
              <w:spacing w:after="160" w:line="290" w:lineRule="atLeast"/>
              <w:rPr>
                <w:rFonts w:ascii="Arial" w:eastAsia="Calibri" w:hAnsi="Arial" w:cs="Arial"/>
                <w:b/>
                <w:color w:val="000000" w:themeColor="text1"/>
                <w:kern w:val="2"/>
                <w:szCs w:val="24"/>
                <w:lang w:val="en-US"/>
              </w:rPr>
            </w:pPr>
          </w:p>
          <w:p w:rsidR="00174279" w:rsidRPr="00A66658" w:rsidRDefault="00174279" w:rsidP="00174279">
            <w:pPr>
              <w:spacing w:after="160" w:line="290" w:lineRule="atLeast"/>
              <w:rPr>
                <w:rFonts w:ascii="Arial" w:eastAsia="Calibri" w:hAnsi="Arial" w:cs="Arial"/>
                <w:b/>
                <w:color w:val="000000" w:themeColor="text1"/>
                <w:kern w:val="2"/>
                <w:szCs w:val="24"/>
                <w:lang w:val="en-US"/>
              </w:rPr>
            </w:pPr>
          </w:p>
        </w:tc>
        <w:tc>
          <w:tcPr>
            <w:tcW w:w="6917" w:type="dxa"/>
            <w:tcBorders>
              <w:top w:val="single" w:sz="4" w:space="0" w:color="000000"/>
              <w:left w:val="single" w:sz="4" w:space="0" w:color="000000"/>
              <w:bottom w:val="single" w:sz="4" w:space="0" w:color="000000"/>
              <w:right w:val="single" w:sz="4" w:space="0" w:color="000000"/>
            </w:tcBorders>
            <w:hideMark/>
          </w:tcPr>
          <w:p w:rsidR="00174279" w:rsidRPr="00A66658" w:rsidRDefault="00174279"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Knowledge of health</w:t>
            </w:r>
            <w:r w:rsidR="00D07D7C" w:rsidRPr="00A66658">
              <w:rPr>
                <w:rFonts w:ascii="Arial" w:eastAsia="Calibri" w:hAnsi="Arial" w:cs="Arial"/>
                <w:color w:val="000000" w:themeColor="text1"/>
                <w:kern w:val="2"/>
                <w:szCs w:val="24"/>
                <w:lang w:val="en-US"/>
              </w:rPr>
              <w:t>,</w:t>
            </w:r>
            <w:r w:rsidRPr="00A66658">
              <w:rPr>
                <w:rFonts w:ascii="Arial" w:eastAsia="Calibri" w:hAnsi="Arial" w:cs="Arial"/>
                <w:color w:val="000000" w:themeColor="text1"/>
                <w:kern w:val="2"/>
                <w:szCs w:val="24"/>
                <w:lang w:val="en-US"/>
              </w:rPr>
              <w:t xml:space="preserve"> social care, housing or criminal justice systems</w:t>
            </w:r>
          </w:p>
          <w:p w:rsidR="00174279" w:rsidRPr="00A66658" w:rsidRDefault="00174279"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Knowledge of causes of homelessness, mental health and/or substance misuse</w:t>
            </w:r>
          </w:p>
          <w:p w:rsidR="00025119" w:rsidRPr="00A66658" w:rsidRDefault="00174279" w:rsidP="00D07D7C">
            <w:pPr>
              <w:spacing w:before="100" w:beforeAutospacing="1" w:after="100" w:afterAutospacing="1"/>
              <w:rPr>
                <w:rFonts w:ascii="Arial" w:hAnsi="Arial" w:cs="Arial"/>
                <w:color w:val="000000" w:themeColor="text1"/>
                <w:szCs w:val="24"/>
                <w:lang w:eastAsia="en-GB"/>
              </w:rPr>
            </w:pPr>
            <w:r w:rsidRPr="00A66658">
              <w:rPr>
                <w:rFonts w:ascii="Arial" w:hAnsi="Arial" w:cs="Arial"/>
                <w:color w:val="000000" w:themeColor="text1"/>
                <w:szCs w:val="24"/>
                <w:lang w:eastAsia="en-GB"/>
              </w:rPr>
              <w:t>Familiarity with support services in Merseyside or surrounding area</w:t>
            </w:r>
            <w:r w:rsidR="00D07D7C" w:rsidRPr="00A66658">
              <w:rPr>
                <w:rFonts w:ascii="Arial" w:hAnsi="Arial" w:cs="Arial"/>
                <w:color w:val="000000" w:themeColor="text1"/>
                <w:szCs w:val="24"/>
                <w:lang w:eastAsia="en-GB"/>
              </w:rPr>
              <w:t>s</w:t>
            </w:r>
          </w:p>
          <w:p w:rsidR="00A66658" w:rsidRPr="00A66658" w:rsidRDefault="00025119" w:rsidP="00025119">
            <w:pPr>
              <w:jc w:val="both"/>
              <w:rPr>
                <w:rFonts w:ascii="Arial" w:hAnsi="Arial" w:cs="Arial"/>
                <w:color w:val="000000" w:themeColor="text1"/>
                <w:szCs w:val="24"/>
              </w:rPr>
            </w:pPr>
            <w:r w:rsidRPr="00A66658">
              <w:rPr>
                <w:rFonts w:ascii="Arial" w:hAnsi="Arial" w:cs="Arial"/>
                <w:color w:val="000000" w:themeColor="text1"/>
                <w:szCs w:val="24"/>
              </w:rPr>
              <w:t>Knowledge of welfare and Housing Benefits</w:t>
            </w:r>
          </w:p>
        </w:tc>
        <w:tc>
          <w:tcPr>
            <w:tcW w:w="1417" w:type="dxa"/>
            <w:tcBorders>
              <w:top w:val="single" w:sz="4" w:space="0" w:color="000000"/>
              <w:left w:val="single" w:sz="4" w:space="0" w:color="000000"/>
              <w:bottom w:val="single" w:sz="4" w:space="0" w:color="000000"/>
              <w:right w:val="single" w:sz="4" w:space="0" w:color="000000"/>
            </w:tcBorders>
            <w:hideMark/>
          </w:tcPr>
          <w:p w:rsidR="00174279" w:rsidRPr="00A66658" w:rsidRDefault="00174279"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E</w:t>
            </w:r>
          </w:p>
          <w:p w:rsidR="0000398F" w:rsidRPr="00A66658" w:rsidRDefault="0000398F" w:rsidP="00174279">
            <w:pPr>
              <w:spacing w:after="160" w:line="290" w:lineRule="atLeast"/>
              <w:rPr>
                <w:rFonts w:ascii="Arial" w:eastAsia="Calibri" w:hAnsi="Arial" w:cs="Arial"/>
                <w:color w:val="000000" w:themeColor="text1"/>
                <w:kern w:val="2"/>
                <w:szCs w:val="24"/>
                <w:lang w:val="en-US"/>
              </w:rPr>
            </w:pPr>
          </w:p>
          <w:p w:rsidR="0000398F" w:rsidRPr="00A66658" w:rsidRDefault="00174279"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E</w:t>
            </w:r>
          </w:p>
          <w:p w:rsidR="0000398F" w:rsidRPr="00A66658" w:rsidRDefault="0000398F" w:rsidP="00174279">
            <w:pPr>
              <w:spacing w:after="160" w:line="290" w:lineRule="atLeast"/>
              <w:rPr>
                <w:rFonts w:ascii="Arial" w:eastAsia="Calibri" w:hAnsi="Arial" w:cs="Arial"/>
                <w:color w:val="000000" w:themeColor="text1"/>
                <w:kern w:val="2"/>
                <w:szCs w:val="24"/>
                <w:lang w:val="en-US"/>
              </w:rPr>
            </w:pPr>
          </w:p>
          <w:p w:rsidR="00A66658" w:rsidRPr="00A66658" w:rsidRDefault="00174279"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D</w:t>
            </w:r>
          </w:p>
          <w:p w:rsidR="0000398F" w:rsidRPr="00A66658" w:rsidRDefault="00A66658"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D</w:t>
            </w:r>
          </w:p>
        </w:tc>
      </w:tr>
      <w:tr w:rsidR="00A66658" w:rsidRPr="00A66658" w:rsidTr="005E0046">
        <w:tc>
          <w:tcPr>
            <w:tcW w:w="1305" w:type="dxa"/>
            <w:tcBorders>
              <w:top w:val="single" w:sz="4" w:space="0" w:color="000000"/>
              <w:left w:val="single" w:sz="4" w:space="0" w:color="000000"/>
              <w:bottom w:val="single" w:sz="4" w:space="0" w:color="000000"/>
              <w:right w:val="single" w:sz="4" w:space="0" w:color="000000"/>
            </w:tcBorders>
          </w:tcPr>
          <w:p w:rsidR="00174279" w:rsidRPr="00A66658" w:rsidRDefault="00174279" w:rsidP="00174279">
            <w:pPr>
              <w:spacing w:after="160" w:line="290" w:lineRule="atLeast"/>
              <w:rPr>
                <w:rFonts w:ascii="Arial" w:eastAsia="Calibri" w:hAnsi="Arial" w:cs="Arial"/>
                <w:b/>
                <w:color w:val="000000" w:themeColor="text1"/>
                <w:kern w:val="2"/>
                <w:szCs w:val="24"/>
                <w:lang w:val="en-US"/>
              </w:rPr>
            </w:pPr>
            <w:r w:rsidRPr="00A66658">
              <w:rPr>
                <w:rFonts w:ascii="Arial" w:eastAsia="Calibri" w:hAnsi="Arial" w:cs="Arial"/>
                <w:b/>
                <w:color w:val="000000" w:themeColor="text1"/>
                <w:kern w:val="2"/>
                <w:szCs w:val="24"/>
                <w:lang w:val="en-US"/>
              </w:rPr>
              <w:t>Skills &amp; Abilities</w:t>
            </w:r>
          </w:p>
          <w:p w:rsidR="00174279" w:rsidRPr="00A66658" w:rsidRDefault="00174279" w:rsidP="00174279">
            <w:pPr>
              <w:spacing w:after="160" w:line="290" w:lineRule="atLeast"/>
              <w:rPr>
                <w:rFonts w:ascii="Arial" w:eastAsia="Calibri" w:hAnsi="Arial" w:cs="Arial"/>
                <w:b/>
                <w:color w:val="000000" w:themeColor="text1"/>
                <w:kern w:val="2"/>
                <w:szCs w:val="24"/>
                <w:lang w:val="en-US"/>
              </w:rPr>
            </w:pPr>
          </w:p>
          <w:p w:rsidR="00174279" w:rsidRPr="00A66658" w:rsidRDefault="00174279" w:rsidP="00174279">
            <w:pPr>
              <w:spacing w:after="160" w:line="290" w:lineRule="atLeast"/>
              <w:rPr>
                <w:rFonts w:ascii="Arial" w:eastAsia="Calibri" w:hAnsi="Arial" w:cs="Arial"/>
                <w:b/>
                <w:color w:val="000000" w:themeColor="text1"/>
                <w:kern w:val="2"/>
                <w:szCs w:val="24"/>
                <w:lang w:val="en-US"/>
              </w:rPr>
            </w:pPr>
          </w:p>
        </w:tc>
        <w:tc>
          <w:tcPr>
            <w:tcW w:w="6917" w:type="dxa"/>
            <w:tcBorders>
              <w:top w:val="single" w:sz="4" w:space="0" w:color="000000"/>
              <w:left w:val="single" w:sz="4" w:space="0" w:color="000000"/>
              <w:bottom w:val="single" w:sz="4" w:space="0" w:color="000000"/>
              <w:right w:val="single" w:sz="4" w:space="0" w:color="000000"/>
            </w:tcBorders>
            <w:hideMark/>
          </w:tcPr>
          <w:p w:rsidR="00174279" w:rsidRPr="00A66658" w:rsidRDefault="00174279" w:rsidP="00174279">
            <w:pPr>
              <w:spacing w:after="160" w:line="278" w:lineRule="auto"/>
              <w:rPr>
                <w:rFonts w:ascii="Arial" w:eastAsia="Calibri" w:hAnsi="Arial" w:cs="Arial"/>
                <w:color w:val="000000" w:themeColor="text1"/>
                <w:kern w:val="2"/>
                <w:szCs w:val="24"/>
              </w:rPr>
            </w:pPr>
            <w:r w:rsidRPr="00A66658">
              <w:rPr>
                <w:rFonts w:ascii="Arial" w:eastAsia="Calibri" w:hAnsi="Arial" w:cs="Arial"/>
                <w:color w:val="000000" w:themeColor="text1"/>
                <w:kern w:val="2"/>
                <w:szCs w:val="24"/>
              </w:rPr>
              <w:t>IT skills in Microsoft Office applications</w:t>
            </w:r>
          </w:p>
          <w:p w:rsidR="00174279" w:rsidRPr="00A66658" w:rsidRDefault="00174279" w:rsidP="00174279">
            <w:pPr>
              <w:spacing w:after="160" w:line="278" w:lineRule="auto"/>
              <w:rPr>
                <w:rFonts w:ascii="Arial" w:hAnsi="Arial" w:cs="Arial"/>
                <w:color w:val="000000" w:themeColor="text1"/>
                <w:szCs w:val="24"/>
                <w:lang w:eastAsia="en-GB"/>
              </w:rPr>
            </w:pPr>
            <w:r w:rsidRPr="00A66658">
              <w:rPr>
                <w:rFonts w:ascii="Arial" w:hAnsi="Arial" w:cs="Arial"/>
                <w:color w:val="000000" w:themeColor="text1"/>
                <w:szCs w:val="24"/>
                <w:lang w:eastAsia="en-GB"/>
              </w:rPr>
              <w:t>Excellent communication and interpersonal skills</w:t>
            </w:r>
          </w:p>
          <w:p w:rsidR="00174279" w:rsidRPr="00A66658" w:rsidRDefault="00174279" w:rsidP="00174279">
            <w:pPr>
              <w:spacing w:after="160" w:line="278" w:lineRule="auto"/>
              <w:rPr>
                <w:rFonts w:ascii="Arial" w:eastAsia="Calibri" w:hAnsi="Arial" w:cs="Arial"/>
                <w:color w:val="000000" w:themeColor="text1"/>
                <w:kern w:val="2"/>
                <w:szCs w:val="24"/>
              </w:rPr>
            </w:pPr>
            <w:r w:rsidRPr="00A66658">
              <w:rPr>
                <w:rFonts w:ascii="Arial" w:hAnsi="Arial" w:cs="Arial"/>
                <w:color w:val="000000" w:themeColor="text1"/>
                <w:szCs w:val="24"/>
                <w:lang w:eastAsia="en-GB"/>
              </w:rPr>
              <w:t>Practical approach to problem-solving</w:t>
            </w:r>
          </w:p>
          <w:p w:rsidR="00174279" w:rsidRPr="00A66658" w:rsidRDefault="00174279" w:rsidP="00174279">
            <w:pPr>
              <w:spacing w:after="160" w:line="278" w:lineRule="auto"/>
              <w:rPr>
                <w:rFonts w:ascii="Arial" w:eastAsia="Calibri" w:hAnsi="Arial" w:cs="Arial"/>
                <w:color w:val="000000" w:themeColor="text1"/>
                <w:kern w:val="2"/>
                <w:szCs w:val="24"/>
              </w:rPr>
            </w:pPr>
            <w:r w:rsidRPr="00A66658">
              <w:rPr>
                <w:rFonts w:ascii="Arial" w:eastAsia="Calibri" w:hAnsi="Arial" w:cs="Arial"/>
                <w:color w:val="000000" w:themeColor="text1"/>
                <w:kern w:val="2"/>
                <w:szCs w:val="24"/>
              </w:rPr>
              <w:t>Emotional intelligence</w:t>
            </w:r>
          </w:p>
          <w:p w:rsidR="00025119" w:rsidRPr="00A66658" w:rsidRDefault="00174279" w:rsidP="00090928">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 xml:space="preserve">Ability to remain calm </w:t>
            </w:r>
            <w:r w:rsidR="0000398F" w:rsidRPr="00A66658">
              <w:rPr>
                <w:rFonts w:ascii="Arial" w:eastAsia="Calibri" w:hAnsi="Arial" w:cs="Arial"/>
                <w:color w:val="000000" w:themeColor="text1"/>
                <w:kern w:val="2"/>
                <w:szCs w:val="24"/>
                <w:lang w:val="en-US"/>
              </w:rPr>
              <w:t>when dealing with complex and difficult situations</w:t>
            </w:r>
          </w:p>
          <w:p w:rsidR="00025119" w:rsidRPr="00A66658" w:rsidRDefault="00025119" w:rsidP="00025119">
            <w:pPr>
              <w:rPr>
                <w:rFonts w:ascii="Arial" w:hAnsi="Arial" w:cs="Arial"/>
                <w:color w:val="000000" w:themeColor="text1"/>
                <w:szCs w:val="24"/>
              </w:rPr>
            </w:pPr>
            <w:r w:rsidRPr="00A66658">
              <w:rPr>
                <w:rFonts w:ascii="Arial" w:hAnsi="Arial" w:cs="Arial"/>
                <w:color w:val="000000" w:themeColor="text1"/>
                <w:szCs w:val="24"/>
              </w:rPr>
              <w:t>Ability to self-manage and prioritise time</w:t>
            </w:r>
          </w:p>
          <w:p w:rsidR="00174279" w:rsidRPr="00A66658" w:rsidRDefault="00174279" w:rsidP="00C1691F">
            <w:pPr>
              <w:spacing w:after="160" w:line="290" w:lineRule="atLeast"/>
              <w:rPr>
                <w:rFonts w:ascii="Arial" w:eastAsia="Calibri" w:hAnsi="Arial" w:cs="Arial"/>
                <w:color w:val="000000" w:themeColor="text1"/>
                <w:kern w:val="2"/>
                <w:szCs w:val="24"/>
                <w:lang w:val="en-US"/>
              </w:rPr>
            </w:pPr>
          </w:p>
        </w:tc>
        <w:tc>
          <w:tcPr>
            <w:tcW w:w="1417" w:type="dxa"/>
            <w:tcBorders>
              <w:top w:val="single" w:sz="4" w:space="0" w:color="000000"/>
              <w:left w:val="single" w:sz="4" w:space="0" w:color="000000"/>
              <w:bottom w:val="single" w:sz="4" w:space="0" w:color="000000"/>
              <w:right w:val="single" w:sz="4" w:space="0" w:color="000000"/>
            </w:tcBorders>
          </w:tcPr>
          <w:p w:rsidR="00174279" w:rsidRPr="00A66658" w:rsidRDefault="00174279"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E</w:t>
            </w:r>
          </w:p>
          <w:p w:rsidR="00174279" w:rsidRPr="00A66658" w:rsidRDefault="00174279"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E</w:t>
            </w:r>
          </w:p>
          <w:p w:rsidR="00174279" w:rsidRPr="00A66658" w:rsidRDefault="00174279"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E</w:t>
            </w:r>
          </w:p>
          <w:p w:rsidR="00174279" w:rsidRPr="00A66658" w:rsidRDefault="00174279"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E</w:t>
            </w:r>
          </w:p>
          <w:p w:rsidR="00174279" w:rsidRPr="00A66658" w:rsidRDefault="00174279"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E</w:t>
            </w:r>
          </w:p>
          <w:p w:rsidR="00A66658" w:rsidRPr="00A66658" w:rsidRDefault="00A66658" w:rsidP="00174279">
            <w:pPr>
              <w:spacing w:after="160" w:line="290" w:lineRule="atLeast"/>
              <w:rPr>
                <w:rFonts w:ascii="Arial" w:eastAsia="Calibri" w:hAnsi="Arial" w:cs="Arial"/>
                <w:color w:val="000000" w:themeColor="text1"/>
                <w:kern w:val="2"/>
                <w:szCs w:val="24"/>
                <w:lang w:val="en-US"/>
              </w:rPr>
            </w:pPr>
          </w:p>
          <w:p w:rsidR="00A66658" w:rsidRPr="00A66658" w:rsidRDefault="00A66658"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E</w:t>
            </w:r>
          </w:p>
        </w:tc>
      </w:tr>
      <w:tr w:rsidR="00A66658" w:rsidRPr="00A66658" w:rsidTr="005E0046">
        <w:tc>
          <w:tcPr>
            <w:tcW w:w="1305" w:type="dxa"/>
            <w:tcBorders>
              <w:top w:val="single" w:sz="4" w:space="0" w:color="000000"/>
              <w:left w:val="single" w:sz="4" w:space="0" w:color="000000"/>
              <w:bottom w:val="single" w:sz="4" w:space="0" w:color="000000"/>
              <w:right w:val="single" w:sz="4" w:space="0" w:color="000000"/>
            </w:tcBorders>
          </w:tcPr>
          <w:p w:rsidR="00174279" w:rsidRPr="00A66658" w:rsidRDefault="00174279"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b/>
                <w:color w:val="000000" w:themeColor="text1"/>
                <w:kern w:val="2"/>
                <w:szCs w:val="24"/>
                <w:lang w:val="en-US"/>
              </w:rPr>
              <w:t>Personal Attributes and Behaviours</w:t>
            </w:r>
          </w:p>
          <w:p w:rsidR="00174279" w:rsidRPr="00A66658" w:rsidRDefault="00174279" w:rsidP="00174279">
            <w:pPr>
              <w:spacing w:after="160" w:line="290" w:lineRule="atLeast"/>
              <w:rPr>
                <w:rFonts w:ascii="Arial" w:eastAsia="Calibri" w:hAnsi="Arial" w:cs="Arial"/>
                <w:color w:val="000000" w:themeColor="text1"/>
                <w:kern w:val="2"/>
                <w:szCs w:val="24"/>
                <w:lang w:val="en-US"/>
              </w:rPr>
            </w:pPr>
          </w:p>
        </w:tc>
        <w:tc>
          <w:tcPr>
            <w:tcW w:w="6917" w:type="dxa"/>
            <w:tcBorders>
              <w:top w:val="single" w:sz="4" w:space="0" w:color="000000"/>
              <w:left w:val="single" w:sz="4" w:space="0" w:color="000000"/>
              <w:bottom w:val="single" w:sz="4" w:space="0" w:color="000000"/>
              <w:right w:val="single" w:sz="4" w:space="0" w:color="000000"/>
            </w:tcBorders>
            <w:hideMark/>
          </w:tcPr>
          <w:p w:rsidR="00174279" w:rsidRPr="00A66658" w:rsidRDefault="00174279" w:rsidP="00174279">
            <w:pPr>
              <w:spacing w:after="200" w:line="276" w:lineRule="auto"/>
              <w:rPr>
                <w:rFonts w:ascii="Arial" w:eastAsia="Calibri" w:hAnsi="Arial" w:cs="Arial"/>
                <w:color w:val="000000" w:themeColor="text1"/>
                <w:szCs w:val="24"/>
              </w:rPr>
            </w:pPr>
            <w:r w:rsidRPr="00A66658">
              <w:rPr>
                <w:rFonts w:ascii="Arial" w:eastAsia="Calibri" w:hAnsi="Arial" w:cs="Arial"/>
                <w:color w:val="000000" w:themeColor="text1"/>
                <w:kern w:val="2"/>
                <w:szCs w:val="24"/>
                <w:lang w:val="en-US"/>
              </w:rPr>
              <w:t>Reliable with a strong work ethic</w:t>
            </w:r>
            <w:r w:rsidRPr="00A66658">
              <w:rPr>
                <w:rFonts w:ascii="Arial" w:eastAsia="Calibri" w:hAnsi="Arial" w:cs="Arial"/>
                <w:color w:val="000000" w:themeColor="text1"/>
                <w:szCs w:val="24"/>
              </w:rPr>
              <w:t xml:space="preserve"> </w:t>
            </w:r>
          </w:p>
          <w:p w:rsidR="0000398F" w:rsidRPr="00A66658" w:rsidRDefault="0000398F" w:rsidP="0000398F">
            <w:pPr>
              <w:jc w:val="both"/>
              <w:rPr>
                <w:rFonts w:ascii="Arial" w:hAnsi="Arial" w:cs="Arial"/>
                <w:color w:val="000000" w:themeColor="text1"/>
                <w:szCs w:val="24"/>
              </w:rPr>
            </w:pPr>
            <w:r w:rsidRPr="00A66658">
              <w:rPr>
                <w:rFonts w:ascii="Arial" w:hAnsi="Arial" w:cs="Arial"/>
                <w:color w:val="000000" w:themeColor="text1"/>
                <w:szCs w:val="24"/>
              </w:rPr>
              <w:t>Highly committed to improving the lives of vulnerable people</w:t>
            </w:r>
          </w:p>
          <w:p w:rsidR="00A66658" w:rsidRPr="00A66658" w:rsidRDefault="00A66658" w:rsidP="0000398F">
            <w:pPr>
              <w:jc w:val="both"/>
              <w:rPr>
                <w:rFonts w:ascii="Arial" w:hAnsi="Arial" w:cs="Arial"/>
                <w:color w:val="000000" w:themeColor="text1"/>
                <w:szCs w:val="24"/>
              </w:rPr>
            </w:pPr>
          </w:p>
          <w:p w:rsidR="00174279" w:rsidRPr="00A66658" w:rsidRDefault="00174279" w:rsidP="00174279">
            <w:pPr>
              <w:jc w:val="both"/>
              <w:rPr>
                <w:rFonts w:ascii="Arial" w:hAnsi="Arial" w:cs="Arial"/>
                <w:color w:val="000000" w:themeColor="text1"/>
                <w:szCs w:val="24"/>
              </w:rPr>
            </w:pPr>
            <w:r w:rsidRPr="00A66658">
              <w:rPr>
                <w:rFonts w:ascii="Arial" w:hAnsi="Arial" w:cs="Arial"/>
                <w:color w:val="000000" w:themeColor="text1"/>
                <w:szCs w:val="24"/>
              </w:rPr>
              <w:t xml:space="preserve">Prepared to work </w:t>
            </w:r>
            <w:r w:rsidR="0000398F" w:rsidRPr="00A66658">
              <w:rPr>
                <w:rFonts w:ascii="Arial" w:hAnsi="Arial" w:cs="Arial"/>
                <w:color w:val="000000" w:themeColor="text1"/>
                <w:szCs w:val="24"/>
              </w:rPr>
              <w:t>at unsociable times</w:t>
            </w:r>
          </w:p>
          <w:p w:rsidR="00174279" w:rsidRPr="00A66658" w:rsidRDefault="00174279" w:rsidP="00174279">
            <w:pPr>
              <w:jc w:val="both"/>
              <w:rPr>
                <w:rFonts w:ascii="Arial" w:hAnsi="Arial" w:cs="Arial"/>
                <w:color w:val="000000" w:themeColor="text1"/>
                <w:szCs w:val="24"/>
              </w:rPr>
            </w:pPr>
          </w:p>
          <w:p w:rsidR="002446CD" w:rsidRPr="00A66658" w:rsidRDefault="00174279" w:rsidP="0000398F">
            <w:pPr>
              <w:spacing w:after="160" w:line="259" w:lineRule="auto"/>
              <w:rPr>
                <w:rFonts w:ascii="Arial" w:eastAsia="Calibri" w:hAnsi="Arial" w:cs="Arial"/>
                <w:color w:val="000000" w:themeColor="text1"/>
                <w:kern w:val="2"/>
                <w:szCs w:val="24"/>
              </w:rPr>
            </w:pPr>
            <w:r w:rsidRPr="00A66658">
              <w:rPr>
                <w:rFonts w:ascii="Arial" w:eastAsia="Calibri" w:hAnsi="Arial" w:cs="Arial"/>
                <w:color w:val="000000" w:themeColor="text1"/>
                <w:kern w:val="2"/>
                <w:szCs w:val="24"/>
              </w:rPr>
              <w:t xml:space="preserve">Highly empathetic, respectful and non-judgmental </w:t>
            </w:r>
          </w:p>
          <w:p w:rsidR="002446CD" w:rsidRPr="00A66658" w:rsidRDefault="00174279" w:rsidP="002446CD">
            <w:pPr>
              <w:jc w:val="both"/>
              <w:rPr>
                <w:rFonts w:ascii="Arial" w:hAnsi="Arial" w:cs="Arial"/>
                <w:color w:val="000000" w:themeColor="text1"/>
                <w:szCs w:val="24"/>
              </w:rPr>
            </w:pPr>
            <w:r w:rsidRPr="00A66658">
              <w:rPr>
                <w:rFonts w:ascii="Arial" w:hAnsi="Arial" w:cs="Arial"/>
                <w:color w:val="000000" w:themeColor="text1"/>
                <w:szCs w:val="24"/>
              </w:rPr>
              <w:t>Friendly personality</w:t>
            </w:r>
            <w:r w:rsidR="0000398F" w:rsidRPr="00A66658">
              <w:rPr>
                <w:rFonts w:ascii="Arial" w:hAnsi="Arial" w:cs="Arial"/>
                <w:color w:val="000000" w:themeColor="text1"/>
                <w:szCs w:val="24"/>
              </w:rPr>
              <w:t>, c</w:t>
            </w:r>
            <w:r w:rsidR="002446CD" w:rsidRPr="00A66658">
              <w:rPr>
                <w:rFonts w:ascii="Arial" w:hAnsi="Arial" w:cs="Arial"/>
                <w:color w:val="000000" w:themeColor="text1"/>
                <w:szCs w:val="24"/>
              </w:rPr>
              <w:t xml:space="preserve">onfident and outgoing </w:t>
            </w:r>
            <w:r w:rsidRPr="00A66658">
              <w:rPr>
                <w:rFonts w:ascii="Arial" w:hAnsi="Arial" w:cs="Arial"/>
                <w:color w:val="000000" w:themeColor="text1"/>
                <w:szCs w:val="24"/>
              </w:rPr>
              <w:t xml:space="preserve"> </w:t>
            </w:r>
          </w:p>
          <w:p w:rsidR="00174279" w:rsidRPr="00A66658" w:rsidRDefault="00174279" w:rsidP="00174279">
            <w:pPr>
              <w:spacing w:after="160" w:line="278" w:lineRule="auto"/>
              <w:jc w:val="both"/>
              <w:rPr>
                <w:rFonts w:ascii="Arial" w:eastAsia="Calibri" w:hAnsi="Arial" w:cs="Arial"/>
                <w:color w:val="000000" w:themeColor="text1"/>
                <w:kern w:val="2"/>
                <w:szCs w:val="24"/>
              </w:rPr>
            </w:pPr>
          </w:p>
        </w:tc>
        <w:tc>
          <w:tcPr>
            <w:tcW w:w="1417" w:type="dxa"/>
            <w:tcBorders>
              <w:top w:val="single" w:sz="4" w:space="0" w:color="000000"/>
              <w:left w:val="single" w:sz="4" w:space="0" w:color="000000"/>
              <w:bottom w:val="single" w:sz="4" w:space="0" w:color="000000"/>
              <w:right w:val="single" w:sz="4" w:space="0" w:color="000000"/>
            </w:tcBorders>
          </w:tcPr>
          <w:p w:rsidR="00174279" w:rsidRPr="00A66658" w:rsidRDefault="00174279"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E</w:t>
            </w:r>
          </w:p>
          <w:p w:rsidR="00174279" w:rsidRPr="00A66658" w:rsidRDefault="00174279"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E</w:t>
            </w:r>
          </w:p>
          <w:p w:rsidR="00A66658" w:rsidRPr="00A66658" w:rsidRDefault="00A66658" w:rsidP="00174279">
            <w:pPr>
              <w:spacing w:after="160" w:line="290" w:lineRule="atLeast"/>
              <w:rPr>
                <w:rFonts w:ascii="Arial" w:eastAsia="Calibri" w:hAnsi="Arial" w:cs="Arial"/>
                <w:color w:val="000000" w:themeColor="text1"/>
                <w:kern w:val="2"/>
                <w:szCs w:val="24"/>
                <w:lang w:val="en-US"/>
              </w:rPr>
            </w:pPr>
          </w:p>
          <w:p w:rsidR="0000398F" w:rsidRPr="00A66658" w:rsidRDefault="00174279"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E</w:t>
            </w:r>
          </w:p>
          <w:p w:rsidR="00A66658" w:rsidRPr="00A66658" w:rsidRDefault="00174279"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E</w:t>
            </w:r>
          </w:p>
          <w:p w:rsidR="00174279" w:rsidRPr="00A66658" w:rsidRDefault="0000398F" w:rsidP="00174279">
            <w:pPr>
              <w:spacing w:after="160" w:line="290" w:lineRule="atLeast"/>
              <w:rPr>
                <w:rFonts w:ascii="Arial" w:eastAsia="Calibri" w:hAnsi="Arial" w:cs="Arial"/>
                <w:color w:val="000000" w:themeColor="text1"/>
                <w:kern w:val="2"/>
                <w:szCs w:val="24"/>
                <w:lang w:val="en-US"/>
              </w:rPr>
            </w:pPr>
            <w:r w:rsidRPr="00A66658">
              <w:rPr>
                <w:rFonts w:ascii="Arial" w:eastAsia="Calibri" w:hAnsi="Arial" w:cs="Arial"/>
                <w:color w:val="000000" w:themeColor="text1"/>
                <w:kern w:val="2"/>
                <w:szCs w:val="24"/>
                <w:lang w:val="en-US"/>
              </w:rPr>
              <w:t>E</w:t>
            </w:r>
          </w:p>
        </w:tc>
      </w:tr>
    </w:tbl>
    <w:p w:rsidR="00335C0A" w:rsidRDefault="00335C0A" w:rsidP="00174279"/>
    <w:sectPr w:rsidR="00335C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BBF"/>
    <w:multiLevelType w:val="multilevel"/>
    <w:tmpl w:val="A602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05DB2"/>
    <w:multiLevelType w:val="multilevel"/>
    <w:tmpl w:val="9002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10EDB"/>
    <w:multiLevelType w:val="hybridMultilevel"/>
    <w:tmpl w:val="7AACB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CC244B"/>
    <w:multiLevelType w:val="multilevel"/>
    <w:tmpl w:val="13B2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42F01"/>
    <w:multiLevelType w:val="hybridMultilevel"/>
    <w:tmpl w:val="DC761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C5363"/>
    <w:multiLevelType w:val="multilevel"/>
    <w:tmpl w:val="7506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E2B2C"/>
    <w:multiLevelType w:val="hybridMultilevel"/>
    <w:tmpl w:val="5128C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CAA6E16"/>
    <w:multiLevelType w:val="multilevel"/>
    <w:tmpl w:val="3FC4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E3275"/>
    <w:multiLevelType w:val="hybridMultilevel"/>
    <w:tmpl w:val="121C2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61DEC"/>
    <w:multiLevelType w:val="hybridMultilevel"/>
    <w:tmpl w:val="ACE8E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DE42F3"/>
    <w:multiLevelType w:val="hybridMultilevel"/>
    <w:tmpl w:val="3BA6C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6825EE"/>
    <w:multiLevelType w:val="multilevel"/>
    <w:tmpl w:val="9E32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1756E"/>
    <w:multiLevelType w:val="hybridMultilevel"/>
    <w:tmpl w:val="6C5C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F0126"/>
    <w:multiLevelType w:val="multilevel"/>
    <w:tmpl w:val="856C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70768"/>
    <w:multiLevelType w:val="multilevel"/>
    <w:tmpl w:val="A312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285815"/>
    <w:multiLevelType w:val="hybridMultilevel"/>
    <w:tmpl w:val="A8B2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547004"/>
    <w:multiLevelType w:val="hybridMultilevel"/>
    <w:tmpl w:val="3C422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CA767C9"/>
    <w:multiLevelType w:val="multilevel"/>
    <w:tmpl w:val="D1A0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C134DA"/>
    <w:multiLevelType w:val="hybridMultilevel"/>
    <w:tmpl w:val="BECAE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D80309"/>
    <w:multiLevelType w:val="multilevel"/>
    <w:tmpl w:val="19F2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B3CB9"/>
    <w:multiLevelType w:val="hybridMultilevel"/>
    <w:tmpl w:val="81D44A6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05E4D08"/>
    <w:multiLevelType w:val="multilevel"/>
    <w:tmpl w:val="8B10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026A7F"/>
    <w:multiLevelType w:val="hybridMultilevel"/>
    <w:tmpl w:val="E2B4C046"/>
    <w:lvl w:ilvl="0" w:tplc="19BE117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9B6662"/>
    <w:multiLevelType w:val="hybridMultilevel"/>
    <w:tmpl w:val="2BBC5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45059"/>
    <w:multiLevelType w:val="multilevel"/>
    <w:tmpl w:val="7598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D00D59"/>
    <w:multiLevelType w:val="multilevel"/>
    <w:tmpl w:val="A1D88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0D3891"/>
    <w:multiLevelType w:val="multilevel"/>
    <w:tmpl w:val="B374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194384">
    <w:abstractNumId w:val="20"/>
  </w:num>
  <w:num w:numId="2" w16cid:durableId="729420925">
    <w:abstractNumId w:val="22"/>
  </w:num>
  <w:num w:numId="3" w16cid:durableId="1458523914">
    <w:abstractNumId w:val="12"/>
  </w:num>
  <w:num w:numId="4" w16cid:durableId="93523620">
    <w:abstractNumId w:val="0"/>
  </w:num>
  <w:num w:numId="5" w16cid:durableId="1815218974">
    <w:abstractNumId w:val="4"/>
  </w:num>
  <w:num w:numId="6" w16cid:durableId="873033902">
    <w:abstractNumId w:val="18"/>
  </w:num>
  <w:num w:numId="7" w16cid:durableId="555552514">
    <w:abstractNumId w:val="23"/>
  </w:num>
  <w:num w:numId="8" w16cid:durableId="599874328">
    <w:abstractNumId w:val="21"/>
  </w:num>
  <w:num w:numId="9" w16cid:durableId="1228498327">
    <w:abstractNumId w:val="10"/>
  </w:num>
  <w:num w:numId="10" w16cid:durableId="2141074903">
    <w:abstractNumId w:val="15"/>
  </w:num>
  <w:num w:numId="11" w16cid:durableId="37977429">
    <w:abstractNumId w:val="2"/>
  </w:num>
  <w:num w:numId="12" w16cid:durableId="1546715495">
    <w:abstractNumId w:val="9"/>
  </w:num>
  <w:num w:numId="13" w16cid:durableId="1984894883">
    <w:abstractNumId w:val="25"/>
  </w:num>
  <w:num w:numId="14" w16cid:durableId="2065636903">
    <w:abstractNumId w:val="16"/>
  </w:num>
  <w:num w:numId="15" w16cid:durableId="1210603622">
    <w:abstractNumId w:val="0"/>
  </w:num>
  <w:num w:numId="16" w16cid:durableId="1295330665">
    <w:abstractNumId w:val="6"/>
  </w:num>
  <w:num w:numId="17" w16cid:durableId="424420343">
    <w:abstractNumId w:val="24"/>
  </w:num>
  <w:num w:numId="18" w16cid:durableId="525948446">
    <w:abstractNumId w:val="7"/>
  </w:num>
  <w:num w:numId="19" w16cid:durableId="845361355">
    <w:abstractNumId w:val="8"/>
  </w:num>
  <w:num w:numId="20" w16cid:durableId="781193914">
    <w:abstractNumId w:val="14"/>
  </w:num>
  <w:num w:numId="21" w16cid:durableId="58792541">
    <w:abstractNumId w:val="11"/>
  </w:num>
  <w:num w:numId="22" w16cid:durableId="990720705">
    <w:abstractNumId w:val="3"/>
  </w:num>
  <w:num w:numId="23" w16cid:durableId="1588079077">
    <w:abstractNumId w:val="17"/>
  </w:num>
  <w:num w:numId="24" w16cid:durableId="1428959272">
    <w:abstractNumId w:val="26"/>
  </w:num>
  <w:num w:numId="25" w16cid:durableId="835456584">
    <w:abstractNumId w:val="13"/>
  </w:num>
  <w:num w:numId="26" w16cid:durableId="1515991448">
    <w:abstractNumId w:val="5"/>
  </w:num>
  <w:num w:numId="27" w16cid:durableId="2116438384">
    <w:abstractNumId w:val="19"/>
  </w:num>
  <w:num w:numId="28" w16cid:durableId="1718167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79"/>
    <w:rsid w:val="0000398F"/>
    <w:rsid w:val="00025119"/>
    <w:rsid w:val="00051000"/>
    <w:rsid w:val="00090928"/>
    <w:rsid w:val="000B78C4"/>
    <w:rsid w:val="00117BF2"/>
    <w:rsid w:val="00127158"/>
    <w:rsid w:val="00140E07"/>
    <w:rsid w:val="00174279"/>
    <w:rsid w:val="001948FE"/>
    <w:rsid w:val="001E7502"/>
    <w:rsid w:val="00213F7C"/>
    <w:rsid w:val="002446CD"/>
    <w:rsid w:val="00256310"/>
    <w:rsid w:val="00335C0A"/>
    <w:rsid w:val="0038334B"/>
    <w:rsid w:val="003E2674"/>
    <w:rsid w:val="00443F89"/>
    <w:rsid w:val="00473908"/>
    <w:rsid w:val="004A41F0"/>
    <w:rsid w:val="004C7AAC"/>
    <w:rsid w:val="005E0046"/>
    <w:rsid w:val="00603261"/>
    <w:rsid w:val="00741538"/>
    <w:rsid w:val="007C0293"/>
    <w:rsid w:val="008B3789"/>
    <w:rsid w:val="0092179B"/>
    <w:rsid w:val="00A07D50"/>
    <w:rsid w:val="00A66658"/>
    <w:rsid w:val="00A974F3"/>
    <w:rsid w:val="00C1691F"/>
    <w:rsid w:val="00C551AB"/>
    <w:rsid w:val="00D07D7C"/>
    <w:rsid w:val="00F40BA8"/>
    <w:rsid w:val="00FA6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A568"/>
  <w15:chartTrackingRefBased/>
  <w15:docId w15:val="{F90CEE40-D1C1-42FB-8642-27A64178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C0A"/>
    <w:pPr>
      <w:spacing w:after="0" w:line="240" w:lineRule="auto"/>
    </w:pPr>
    <w:rPr>
      <w:rFonts w:ascii="Century Schoolbook" w:eastAsia="Times New Roman" w:hAnsi="Century Schoolbook" w:cs="Times New Roman"/>
      <w:kern w:val="0"/>
      <w:szCs w:val="20"/>
      <w14:ligatures w14:val="none"/>
    </w:rPr>
  </w:style>
  <w:style w:type="paragraph" w:styleId="Heading1">
    <w:name w:val="heading 1"/>
    <w:basedOn w:val="Normal"/>
    <w:next w:val="Normal"/>
    <w:link w:val="Heading1Char"/>
    <w:qFormat/>
    <w:rsid w:val="001742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4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42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42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42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42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2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2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2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42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42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42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42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42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4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279"/>
    <w:rPr>
      <w:rFonts w:eastAsiaTheme="majorEastAsia" w:cstheme="majorBidi"/>
      <w:color w:val="272727" w:themeColor="text1" w:themeTint="D8"/>
    </w:rPr>
  </w:style>
  <w:style w:type="paragraph" w:styleId="Title">
    <w:name w:val="Title"/>
    <w:basedOn w:val="Normal"/>
    <w:next w:val="Normal"/>
    <w:link w:val="TitleChar"/>
    <w:uiPriority w:val="10"/>
    <w:qFormat/>
    <w:rsid w:val="001742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279"/>
    <w:pPr>
      <w:spacing w:before="160"/>
      <w:jc w:val="center"/>
    </w:pPr>
    <w:rPr>
      <w:i/>
      <w:iCs/>
      <w:color w:val="404040" w:themeColor="text1" w:themeTint="BF"/>
    </w:rPr>
  </w:style>
  <w:style w:type="character" w:customStyle="1" w:styleId="QuoteChar">
    <w:name w:val="Quote Char"/>
    <w:basedOn w:val="DefaultParagraphFont"/>
    <w:link w:val="Quote"/>
    <w:uiPriority w:val="29"/>
    <w:rsid w:val="00174279"/>
    <w:rPr>
      <w:i/>
      <w:iCs/>
      <w:color w:val="404040" w:themeColor="text1" w:themeTint="BF"/>
    </w:rPr>
  </w:style>
  <w:style w:type="paragraph" w:styleId="ListParagraph">
    <w:name w:val="List Paragraph"/>
    <w:basedOn w:val="Normal"/>
    <w:uiPriority w:val="34"/>
    <w:qFormat/>
    <w:rsid w:val="00174279"/>
    <w:pPr>
      <w:ind w:left="720"/>
      <w:contextualSpacing/>
    </w:pPr>
  </w:style>
  <w:style w:type="character" w:styleId="IntenseEmphasis">
    <w:name w:val="Intense Emphasis"/>
    <w:basedOn w:val="DefaultParagraphFont"/>
    <w:uiPriority w:val="21"/>
    <w:qFormat/>
    <w:rsid w:val="00174279"/>
    <w:rPr>
      <w:i/>
      <w:iCs/>
      <w:color w:val="2F5496" w:themeColor="accent1" w:themeShade="BF"/>
    </w:rPr>
  </w:style>
  <w:style w:type="paragraph" w:styleId="IntenseQuote">
    <w:name w:val="Intense Quote"/>
    <w:basedOn w:val="Normal"/>
    <w:next w:val="Normal"/>
    <w:link w:val="IntenseQuoteChar"/>
    <w:uiPriority w:val="30"/>
    <w:qFormat/>
    <w:rsid w:val="00174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4279"/>
    <w:rPr>
      <w:i/>
      <w:iCs/>
      <w:color w:val="2F5496" w:themeColor="accent1" w:themeShade="BF"/>
    </w:rPr>
  </w:style>
  <w:style w:type="character" w:styleId="IntenseReference">
    <w:name w:val="Intense Reference"/>
    <w:basedOn w:val="DefaultParagraphFont"/>
    <w:uiPriority w:val="32"/>
    <w:qFormat/>
    <w:rsid w:val="00174279"/>
    <w:rPr>
      <w:b/>
      <w:bCs/>
      <w:smallCaps/>
      <w:color w:val="2F5496" w:themeColor="accent1" w:themeShade="BF"/>
      <w:spacing w:val="5"/>
    </w:rPr>
  </w:style>
  <w:style w:type="paragraph" w:styleId="BodyText">
    <w:name w:val="Body Text"/>
    <w:basedOn w:val="Normal"/>
    <w:link w:val="BodyTextChar"/>
    <w:semiHidden/>
    <w:unhideWhenUsed/>
    <w:rsid w:val="00335C0A"/>
    <w:pPr>
      <w:jc w:val="both"/>
    </w:pPr>
  </w:style>
  <w:style w:type="character" w:customStyle="1" w:styleId="BodyTextChar">
    <w:name w:val="Body Text Char"/>
    <w:basedOn w:val="DefaultParagraphFont"/>
    <w:link w:val="BodyText"/>
    <w:semiHidden/>
    <w:rsid w:val="00335C0A"/>
    <w:rPr>
      <w:rFonts w:ascii="Century Schoolbook" w:eastAsia="Times New Roman" w:hAnsi="Century Schoolbook" w:cs="Times New Roman"/>
      <w:kern w:val="0"/>
      <w:szCs w:val="20"/>
      <w14:ligatures w14:val="none"/>
    </w:rPr>
  </w:style>
  <w:style w:type="character" w:styleId="Strong">
    <w:name w:val="Strong"/>
    <w:basedOn w:val="DefaultParagraphFont"/>
    <w:uiPriority w:val="22"/>
    <w:qFormat/>
    <w:rsid w:val="00140E07"/>
    <w:rPr>
      <w:b/>
      <w:bCs/>
    </w:rPr>
  </w:style>
  <w:style w:type="paragraph" w:styleId="NormalWeb">
    <w:name w:val="Normal (Web)"/>
    <w:basedOn w:val="Normal"/>
    <w:uiPriority w:val="99"/>
    <w:semiHidden/>
    <w:unhideWhenUsed/>
    <w:rsid w:val="00140E07"/>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54BF72-E0EC-4C03-8A96-B57C82BB62CD}">
  <we:reference id="wa104379193" version="1.1.0.1" store="en-US" storeType="OMEX"/>
  <we:alternateReferences>
    <we:reference id="wa104379193" version="1.1.0.1" store="wa104379193"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11</TotalTime>
  <Pages>4</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Nanette Mellor</dc:creator>
  <cp:keywords/>
  <dc:description/>
  <cp:lastModifiedBy>Nanette Mellor</cp:lastModifiedBy>
  <cp:revision>2</cp:revision>
  <dcterms:created xsi:type="dcterms:W3CDTF">2026-03-15T11:29:00Z</dcterms:created>
  <dcterms:modified xsi:type="dcterms:W3CDTF">2026-03-15T11:29:00Z</dcterms:modified>
</cp:coreProperties>
</file>